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18" w:rsidRPr="005F51CF" w:rsidRDefault="009A3E18" w:rsidP="009A3E18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5F51CF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0300A8" w:rsidRPr="00F03D8D" w:rsidRDefault="000300A8" w:rsidP="000300A8">
      <w:pPr>
        <w:widowControl/>
        <w:jc w:val="center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:rsidR="00A565C1" w:rsidRPr="00A565C1" w:rsidRDefault="00A565C1" w:rsidP="00A565C1">
      <w:pPr>
        <w:ind w:right="260"/>
        <w:jc w:val="center"/>
        <w:rPr>
          <w:rFonts w:ascii="Times New Roman" w:hAnsi="Times New Roman" w:cs="Times New Roman"/>
          <w:b/>
        </w:rPr>
      </w:pPr>
      <w:r w:rsidRPr="00A565C1">
        <w:rPr>
          <w:rFonts w:ascii="Times New Roman" w:hAnsi="Times New Roman" w:cs="Times New Roman"/>
          <w:b/>
        </w:rPr>
        <w:t>Методы испытаний вспомогательных элементов для каменной кладки</w:t>
      </w:r>
    </w:p>
    <w:p w:rsidR="00A565C1" w:rsidRPr="00F03D8D" w:rsidRDefault="00A565C1" w:rsidP="00A565C1">
      <w:pPr>
        <w:ind w:right="26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65C1" w:rsidRPr="00A565C1" w:rsidRDefault="00A565C1" w:rsidP="00A565C1">
      <w:pPr>
        <w:ind w:right="260"/>
        <w:jc w:val="center"/>
        <w:rPr>
          <w:rFonts w:ascii="Times New Roman" w:hAnsi="Times New Roman" w:cs="Times New Roman"/>
          <w:b/>
        </w:rPr>
      </w:pPr>
      <w:r w:rsidRPr="00A565C1">
        <w:rPr>
          <w:rFonts w:ascii="Times New Roman" w:hAnsi="Times New Roman" w:cs="Times New Roman"/>
          <w:b/>
        </w:rPr>
        <w:t>Часть 9</w:t>
      </w:r>
    </w:p>
    <w:p w:rsidR="00A565C1" w:rsidRPr="00F03D8D" w:rsidRDefault="00A565C1" w:rsidP="00A565C1">
      <w:pPr>
        <w:ind w:right="26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65C1" w:rsidRPr="00A565C1" w:rsidRDefault="00A565C1" w:rsidP="00A565C1">
      <w:pPr>
        <w:ind w:right="260"/>
        <w:jc w:val="center"/>
        <w:rPr>
          <w:rFonts w:ascii="Times New Roman" w:hAnsi="Times New Roman" w:cs="Times New Roman"/>
          <w:b/>
          <w:spacing w:val="4"/>
        </w:rPr>
      </w:pPr>
      <w:r w:rsidRPr="00A565C1">
        <w:rPr>
          <w:rFonts w:ascii="Times New Roman" w:hAnsi="Times New Roman" w:cs="Times New Roman"/>
          <w:b/>
        </w:rPr>
        <w:t>ОПРЕДЕЛЕНИЕ СТОЙКОСТИ НА ИЗГИБ И НА СРЕЗ ПЕРЕМЫЧЕК</w:t>
      </w:r>
    </w:p>
    <w:p w:rsidR="000300A8" w:rsidRPr="00F03D8D" w:rsidRDefault="000300A8" w:rsidP="006124E8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:rsidR="003E1CC3" w:rsidRPr="00BC545C" w:rsidRDefault="003E1CC3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</w:p>
    <w:p w:rsidR="0007698D" w:rsidRPr="005F51CF" w:rsidRDefault="0007698D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5F51CF">
        <w:rPr>
          <w:rFonts w:ascii="Times New Roman" w:hAnsi="Times New Roman" w:cs="Times New Roman"/>
          <w:b/>
          <w:bCs/>
        </w:rPr>
        <w:t>Дата введения____________</w:t>
      </w:r>
    </w:p>
    <w:p w:rsidR="003E1CC3" w:rsidRPr="00BC545C" w:rsidRDefault="003E1CC3" w:rsidP="0007698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115B28" w:rsidRPr="005F51CF" w:rsidRDefault="00115B28" w:rsidP="0007698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F51CF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5F51CF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5F51CF" w:rsidRDefault="00C46AF2" w:rsidP="006124E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257C41" w:rsidRDefault="00257C41" w:rsidP="00257C41">
      <w:pPr>
        <w:pStyle w:val="Style16"/>
        <w:widowControl/>
        <w:ind w:firstLine="720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Настоящий стандарт устанавливает методы определения сопротивления изгибу и сдвигу, а также характеристик прогиба под нагрузкой однопролетных перемычек заводского изготовления или перемычек частичной сборки, используемых для обеспечения равномерных нагрузок над проемами в конструкциях с каменной вкладкой.</w:t>
      </w:r>
    </w:p>
    <w:p w:rsidR="00257C41" w:rsidRPr="003D2552" w:rsidRDefault="00257C41" w:rsidP="00257C41">
      <w:pPr>
        <w:pStyle w:val="Style16"/>
        <w:widowControl/>
        <w:ind w:firstLine="720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</w:p>
    <w:p w:rsidR="006124E8" w:rsidRPr="002418F1" w:rsidRDefault="006124E8" w:rsidP="000556AD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418F1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EA546B" w:rsidRDefault="006124E8" w:rsidP="000556AD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C7942" w:rsidRPr="005F51CF" w:rsidRDefault="00AC7942" w:rsidP="000556A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5F51CF">
        <w:rPr>
          <w:rFonts w:ascii="Times New Roman" w:eastAsia="Times New Roman" w:hAnsi="Times New Roman" w:cs="Times New Roman"/>
          <w:color w:val="auto"/>
        </w:rPr>
        <w:t>Для применения настоящего стандарта необходим следующи</w:t>
      </w:r>
      <w:r w:rsidR="00FB78FE">
        <w:rPr>
          <w:rFonts w:ascii="Times New Roman" w:eastAsia="Times New Roman" w:hAnsi="Times New Roman" w:cs="Times New Roman"/>
          <w:color w:val="auto"/>
        </w:rPr>
        <w:t>й</w:t>
      </w:r>
      <w:r w:rsidRPr="005F51CF">
        <w:rPr>
          <w:rFonts w:ascii="Times New Roman" w:eastAsia="Times New Roman" w:hAnsi="Times New Roman" w:cs="Times New Roman"/>
          <w:color w:val="auto"/>
        </w:rPr>
        <w:t xml:space="preserve"> ссылочны</w:t>
      </w:r>
      <w:r w:rsidR="00FB78FE">
        <w:rPr>
          <w:rFonts w:ascii="Times New Roman" w:eastAsia="Times New Roman" w:hAnsi="Times New Roman" w:cs="Times New Roman"/>
          <w:color w:val="auto"/>
        </w:rPr>
        <w:t>й</w:t>
      </w:r>
      <w:r w:rsidRPr="005F51CF">
        <w:rPr>
          <w:rFonts w:ascii="Times New Roman" w:eastAsia="Times New Roman" w:hAnsi="Times New Roman" w:cs="Times New Roman"/>
          <w:color w:val="auto"/>
        </w:rPr>
        <w:t xml:space="preserve"> документ по стандартизации. Для недатированн</w:t>
      </w:r>
      <w:r w:rsidR="00FB78FE">
        <w:rPr>
          <w:rFonts w:ascii="Times New Roman" w:eastAsia="Times New Roman" w:hAnsi="Times New Roman" w:cs="Times New Roman"/>
          <w:color w:val="auto"/>
        </w:rPr>
        <w:t>ой</w:t>
      </w:r>
      <w:r w:rsidRPr="005F51CF">
        <w:rPr>
          <w:rFonts w:ascii="Times New Roman" w:eastAsia="Times New Roman" w:hAnsi="Times New Roman" w:cs="Times New Roman"/>
          <w:color w:val="auto"/>
        </w:rPr>
        <w:t xml:space="preserve"> ссылк</w:t>
      </w:r>
      <w:r w:rsidR="00FB78FE">
        <w:rPr>
          <w:rFonts w:ascii="Times New Roman" w:eastAsia="Times New Roman" w:hAnsi="Times New Roman" w:cs="Times New Roman"/>
          <w:color w:val="auto"/>
        </w:rPr>
        <w:t>и</w:t>
      </w:r>
      <w:r w:rsidRPr="005F51CF">
        <w:rPr>
          <w:rFonts w:ascii="Times New Roman" w:eastAsia="Times New Roman" w:hAnsi="Times New Roman" w:cs="Times New Roman"/>
          <w:color w:val="auto"/>
        </w:rPr>
        <w:t xml:space="preserve"> применяют последнее издание ссылочного документа по стандартизации (включая все его изменения):</w:t>
      </w:r>
    </w:p>
    <w:p w:rsidR="00257C41" w:rsidRPr="00257C41" w:rsidRDefault="00257C41" w:rsidP="00663E5B">
      <w:pPr>
        <w:ind w:firstLine="567"/>
        <w:jc w:val="both"/>
        <w:rPr>
          <w:rStyle w:val="FontStyle38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663E5B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EN 845-2</w:t>
      </w:r>
      <w:r w:rsidRPr="00663E5B">
        <w:rPr>
          <w:rStyle w:val="FontStyle39"/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="00663E5B" w:rsidRPr="00B00323">
        <w:rPr>
          <w:rFonts w:ascii="Times New Roman" w:hAnsi="Times New Roman" w:cs="Times New Roman"/>
          <w:lang w:val="en-US"/>
        </w:rPr>
        <w:t>Specification for ancillary components for masonry – Part 2: Lintels</w:t>
      </w:r>
      <w:r w:rsidR="00663E5B" w:rsidRPr="00663E5B">
        <w:rPr>
          <w:rStyle w:val="FontStyle39"/>
          <w:rFonts w:ascii="Times New Roman" w:hAnsi="Times New Roman" w:cs="Times New Roman"/>
          <w:sz w:val="28"/>
          <w:szCs w:val="28"/>
          <w:lang w:val="en-US" w:eastAsia="en-US"/>
        </w:rPr>
        <w:t xml:space="preserve"> (</w:t>
      </w:r>
      <w:r w:rsidRPr="00257C41">
        <w:rPr>
          <w:rStyle w:val="FontStyle38"/>
          <w:rFonts w:ascii="Times New Roman" w:hAnsi="Times New Roman" w:cs="Times New Roman"/>
          <w:i w:val="0"/>
          <w:sz w:val="24"/>
          <w:szCs w:val="24"/>
          <w:lang w:eastAsia="en-US"/>
        </w:rPr>
        <w:t>Вспомогательные</w:t>
      </w:r>
      <w:r w:rsidRPr="00663E5B">
        <w:rPr>
          <w:rStyle w:val="FontStyle38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 </w:t>
      </w:r>
      <w:r w:rsidRPr="00257C41">
        <w:rPr>
          <w:rStyle w:val="FontStyle38"/>
          <w:rFonts w:ascii="Times New Roman" w:hAnsi="Times New Roman" w:cs="Times New Roman"/>
          <w:i w:val="0"/>
          <w:sz w:val="24"/>
          <w:szCs w:val="24"/>
          <w:lang w:eastAsia="en-US"/>
        </w:rPr>
        <w:t>компоненты</w:t>
      </w:r>
      <w:r w:rsidRPr="00663E5B">
        <w:rPr>
          <w:rStyle w:val="FontStyle38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 </w:t>
      </w:r>
      <w:r w:rsidRPr="00257C41">
        <w:rPr>
          <w:rStyle w:val="FontStyle38"/>
          <w:rFonts w:ascii="Times New Roman" w:hAnsi="Times New Roman" w:cs="Times New Roman"/>
          <w:i w:val="0"/>
          <w:sz w:val="24"/>
          <w:szCs w:val="24"/>
          <w:lang w:eastAsia="en-US"/>
        </w:rPr>
        <w:t>каменной</w:t>
      </w:r>
      <w:r w:rsidRPr="00663E5B">
        <w:rPr>
          <w:rStyle w:val="FontStyle38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 </w:t>
      </w:r>
      <w:r w:rsidRPr="00257C41">
        <w:rPr>
          <w:rStyle w:val="FontStyle38"/>
          <w:rFonts w:ascii="Times New Roman" w:hAnsi="Times New Roman" w:cs="Times New Roman"/>
          <w:i w:val="0"/>
          <w:sz w:val="24"/>
          <w:szCs w:val="24"/>
          <w:lang w:eastAsia="en-US"/>
        </w:rPr>
        <w:t>кладки</w:t>
      </w:r>
      <w:r w:rsidRPr="00663E5B">
        <w:rPr>
          <w:rStyle w:val="FontStyle38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. </w:t>
      </w:r>
      <w:r w:rsidRPr="00257C41">
        <w:rPr>
          <w:rStyle w:val="FontStyle38"/>
          <w:rFonts w:ascii="Times New Roman" w:hAnsi="Times New Roman" w:cs="Times New Roman"/>
          <w:i w:val="0"/>
          <w:sz w:val="24"/>
          <w:szCs w:val="24"/>
          <w:lang w:eastAsia="en-US"/>
        </w:rPr>
        <w:t xml:space="preserve">Часть 2. </w:t>
      </w:r>
      <w:proofErr w:type="gramStart"/>
      <w:r w:rsidRPr="00257C41">
        <w:rPr>
          <w:rStyle w:val="FontStyle38"/>
          <w:rFonts w:ascii="Times New Roman" w:hAnsi="Times New Roman" w:cs="Times New Roman"/>
          <w:i w:val="0"/>
          <w:sz w:val="24"/>
          <w:szCs w:val="24"/>
          <w:lang w:eastAsia="en-US"/>
        </w:rPr>
        <w:t>Перемычки</w:t>
      </w:r>
      <w:r w:rsidR="00663E5B">
        <w:rPr>
          <w:rStyle w:val="FontStyle38"/>
          <w:rFonts w:ascii="Times New Roman" w:hAnsi="Times New Roman" w:cs="Times New Roman"/>
          <w:i w:val="0"/>
          <w:sz w:val="24"/>
          <w:szCs w:val="24"/>
          <w:lang w:eastAsia="en-US"/>
        </w:rPr>
        <w:t>).</w:t>
      </w:r>
      <w:proofErr w:type="gramEnd"/>
    </w:p>
    <w:p w:rsidR="00663E5B" w:rsidRDefault="00663E5B" w:rsidP="00F03D8D">
      <w:pPr>
        <w:pStyle w:val="Style21"/>
        <w:widowControl/>
        <w:spacing w:line="276" w:lineRule="auto"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Default="00663E5B" w:rsidP="00663E5B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3 Принцип</w:t>
      </w:r>
    </w:p>
    <w:p w:rsidR="00663E5B" w:rsidRPr="007401CF" w:rsidRDefault="00663E5B" w:rsidP="00F03D8D">
      <w:pPr>
        <w:pStyle w:val="Style21"/>
        <w:widowControl/>
        <w:spacing w:line="276" w:lineRule="auto"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663E5B" w:rsidRPr="007401CF" w:rsidRDefault="004D5FFC" w:rsidP="00663E5B">
      <w:pPr>
        <w:pStyle w:val="Style16"/>
        <w:widowControl/>
        <w:ind w:firstLine="720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К 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свободно опирающимся 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бразц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ам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перемычек 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прикладывают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вертикальн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приложенны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е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нагрузк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с целью определения прочности на изгиб, сопротивления сдвигу и прогибу.</w:t>
      </w:r>
    </w:p>
    <w:p w:rsidR="00663E5B" w:rsidRDefault="00663E5B" w:rsidP="00F03D8D">
      <w:pPr>
        <w:pStyle w:val="Style21"/>
        <w:widowControl/>
        <w:spacing w:line="276" w:lineRule="auto"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Default="00663E5B" w:rsidP="00663E5B">
      <w:pPr>
        <w:pStyle w:val="Style21"/>
        <w:widowControl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4 Символы</w:t>
      </w:r>
    </w:p>
    <w:p w:rsidR="00663E5B" w:rsidRPr="007401CF" w:rsidRDefault="00663E5B" w:rsidP="00F03D8D">
      <w:pPr>
        <w:pStyle w:val="Style21"/>
        <w:widowControl/>
        <w:spacing w:line="276" w:lineRule="auto"/>
        <w:ind w:firstLine="720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663E5B" w:rsidRPr="007401CF" w:rsidRDefault="00663E5B" w:rsidP="00663E5B">
      <w:pPr>
        <w:pStyle w:val="Style10"/>
        <w:widowControl/>
        <w:ind w:firstLine="720"/>
        <w:jc w:val="both"/>
        <w:rPr>
          <w:rStyle w:val="FontStyle28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1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B </w:t>
      </w:r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–длина опоры, (</w:t>
      </w:r>
      <w:proofErr w:type="gramStart"/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мм</w:t>
      </w:r>
      <w:proofErr w:type="gramEnd"/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)</w:t>
      </w:r>
      <w:r w:rsidR="00F03D8D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63E5B" w:rsidRPr="007401CF" w:rsidRDefault="00663E5B" w:rsidP="00663E5B">
      <w:pPr>
        <w:pStyle w:val="Style10"/>
        <w:widowControl/>
        <w:ind w:firstLine="720"/>
        <w:jc w:val="both"/>
        <w:rPr>
          <w:rStyle w:val="FontStyle28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7401CF">
        <w:rPr>
          <w:rStyle w:val="FontStyle31"/>
          <w:rFonts w:ascii="Times New Roman" w:hAnsi="Times New Roman" w:cs="Times New Roman"/>
          <w:spacing w:val="0"/>
          <w:sz w:val="24"/>
          <w:szCs w:val="24"/>
          <w:lang w:eastAsia="en-US"/>
        </w:rPr>
        <w:t>D</w:t>
      </w:r>
      <w:r w:rsidRPr="007401CF">
        <w:rPr>
          <w:rStyle w:val="FontStyle35"/>
          <w:rFonts w:ascii="Times New Roman" w:hAnsi="Times New Roman" w:cs="Times New Roman"/>
          <w:sz w:val="24"/>
          <w:szCs w:val="24"/>
          <w:vertAlign w:val="subscript"/>
          <w:lang w:eastAsia="en-US"/>
        </w:rPr>
        <w:t>c</w:t>
      </w:r>
      <w:proofErr w:type="spellEnd"/>
      <w:r w:rsidRPr="007401CF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– общая высота перемычки частичной сборки над растягиваемыми элементами и сжатыми элементами, (</w:t>
      </w:r>
      <w:proofErr w:type="gramStart"/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мм</w:t>
      </w:r>
      <w:proofErr w:type="gramEnd"/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)</w:t>
      </w:r>
      <w:r w:rsidR="00F03D8D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63E5B" w:rsidRPr="007401CF" w:rsidRDefault="00663E5B" w:rsidP="00663E5B">
      <w:pPr>
        <w:pStyle w:val="Style10"/>
        <w:widowControl/>
        <w:ind w:firstLine="720"/>
        <w:jc w:val="both"/>
        <w:rPr>
          <w:rStyle w:val="FontStyle28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1"/>
          <w:rFonts w:ascii="Times New Roman" w:hAnsi="Times New Roman" w:cs="Times New Roman"/>
          <w:spacing w:val="0"/>
          <w:sz w:val="24"/>
          <w:szCs w:val="24"/>
          <w:lang w:eastAsia="en-US"/>
        </w:rPr>
        <w:t>D</w:t>
      </w:r>
      <w:r w:rsidRPr="007401CF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  <w:vertAlign w:val="subscript"/>
          <w:lang w:eastAsia="en-US"/>
        </w:rPr>
        <w:t>1</w:t>
      </w:r>
      <w:r w:rsidRPr="007401CF">
        <w:rPr>
          <w:rStyle w:val="FontStyle31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</w:t>
      </w:r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– общая глубина перемычек заводского изготовления или перемычек частичной сборки</w:t>
      </w:r>
      <w:r w:rsidR="00F03D8D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63E5B" w:rsidRPr="007401CF" w:rsidRDefault="00663E5B" w:rsidP="00663E5B">
      <w:pPr>
        <w:pStyle w:val="Style10"/>
        <w:widowControl/>
        <w:ind w:firstLine="720"/>
        <w:jc w:val="both"/>
        <w:rPr>
          <w:rStyle w:val="FontStyle28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7401CF">
        <w:rPr>
          <w:rStyle w:val="FontStyle31"/>
          <w:rFonts w:ascii="Times New Roman" w:hAnsi="Times New Roman" w:cs="Times New Roman"/>
          <w:spacing w:val="0"/>
          <w:sz w:val="24"/>
          <w:szCs w:val="24"/>
          <w:lang w:eastAsia="en-US"/>
        </w:rPr>
        <w:t>L</w:t>
      </w:r>
      <w:r w:rsidRPr="007401CF">
        <w:rPr>
          <w:rStyle w:val="FontStyle35"/>
          <w:rFonts w:ascii="Times New Roman" w:hAnsi="Times New Roman" w:cs="Times New Roman"/>
          <w:sz w:val="24"/>
          <w:szCs w:val="24"/>
          <w:vertAlign w:val="subscript"/>
          <w:lang w:eastAsia="en-US"/>
        </w:rPr>
        <w:t>e</w:t>
      </w:r>
      <w:proofErr w:type="spellEnd"/>
      <w:r w:rsidRPr="007401CF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– эффективная длина (или пролет), (</w:t>
      </w:r>
      <w:proofErr w:type="gramStart"/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мм</w:t>
      </w:r>
      <w:proofErr w:type="gramEnd"/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)</w:t>
      </w:r>
      <w:r w:rsidR="00F03D8D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63E5B" w:rsidRPr="007401CF" w:rsidRDefault="00663E5B" w:rsidP="00663E5B">
      <w:pPr>
        <w:pStyle w:val="Style10"/>
        <w:widowControl/>
        <w:ind w:firstLine="720"/>
        <w:jc w:val="both"/>
        <w:rPr>
          <w:rStyle w:val="FontStyle28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1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t </w:t>
      </w:r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– толщина поддерживаемой стены, (</w:t>
      </w:r>
      <w:proofErr w:type="gramStart"/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мм</w:t>
      </w:r>
      <w:proofErr w:type="gramEnd"/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)</w:t>
      </w:r>
      <w:r w:rsidR="00F03D8D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63E5B" w:rsidRPr="007401CF" w:rsidRDefault="00663E5B" w:rsidP="00663E5B">
      <w:pPr>
        <w:pStyle w:val="Style10"/>
        <w:widowControl/>
        <w:ind w:firstLine="720"/>
        <w:jc w:val="both"/>
        <w:rPr>
          <w:rStyle w:val="FontStyle28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1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W </w:t>
      </w:r>
      <w:r w:rsidRPr="007401CF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– приложенная нагрузка, (Н)</w:t>
      </w:r>
      <w:r w:rsidR="00F03D8D">
        <w:rPr>
          <w:rStyle w:val="FontStyle28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63E5B" w:rsidRDefault="00663E5B" w:rsidP="00663E5B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Default="00663E5B" w:rsidP="00663E5B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5 Материалы</w:t>
      </w:r>
    </w:p>
    <w:p w:rsidR="00663E5B" w:rsidRPr="007401CF" w:rsidRDefault="00663E5B" w:rsidP="00663E5B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663E5B" w:rsidRPr="007401CF" w:rsidRDefault="00663E5B" w:rsidP="00663E5B">
      <w:pPr>
        <w:pStyle w:val="Style22"/>
        <w:widowControl/>
        <w:ind w:firstLine="567"/>
        <w:jc w:val="both"/>
        <w:rPr>
          <w:rStyle w:val="FontStyle33"/>
          <w:rFonts w:ascii="Times New Roman" w:hAnsi="Times New Roman" w:cs="Times New Roman"/>
          <w:lang w:eastAsia="en-US"/>
        </w:rPr>
      </w:pPr>
      <w:r w:rsidRPr="007401CF">
        <w:rPr>
          <w:rStyle w:val="FontStyle33"/>
          <w:rFonts w:ascii="Times New Roman" w:hAnsi="Times New Roman" w:cs="Times New Roman"/>
          <w:lang w:eastAsia="en-US"/>
        </w:rPr>
        <w:t>5.1 Несущие лотковые блоки</w:t>
      </w:r>
    </w:p>
    <w:p w:rsidR="00663E5B" w:rsidRDefault="00663E5B" w:rsidP="00E871F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Несущие лотковые блоки должны быть в соответствие с EN 845-2</w:t>
      </w:r>
      <w:r w:rsidR="00BD5CB6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03D8D" w:rsidRDefault="00F03D8D" w:rsidP="00E871F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F03D8D" w:rsidRPr="007401CF" w:rsidRDefault="00F03D8D" w:rsidP="00F03D8D">
      <w:pPr>
        <w:pStyle w:val="Style22"/>
        <w:widowControl/>
        <w:ind w:firstLine="567"/>
        <w:jc w:val="both"/>
        <w:rPr>
          <w:rStyle w:val="FontStyle33"/>
          <w:rFonts w:ascii="Times New Roman" w:hAnsi="Times New Roman" w:cs="Times New Roman"/>
          <w:lang w:eastAsia="en-US"/>
        </w:rPr>
      </w:pPr>
      <w:r w:rsidRPr="007401CF">
        <w:rPr>
          <w:rStyle w:val="FontStyle33"/>
          <w:rFonts w:ascii="Times New Roman" w:hAnsi="Times New Roman" w:cs="Times New Roman"/>
          <w:lang w:eastAsia="en-US"/>
        </w:rPr>
        <w:t>5.2 Перемычка частичной сборки, дополняемая на строительной площадке</w:t>
      </w:r>
    </w:p>
    <w:p w:rsidR="00F03D8D" w:rsidRPr="007401CF" w:rsidRDefault="00F03D8D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lastRenderedPageBreak/>
        <w:t>Материалы для сжатых элементов перемычек частичной сборки, дополняемых на строительной площадке, должны быть в соответстви</w:t>
      </w:r>
      <w:r w:rsidR="004D5FFC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со спецификациями производителя.</w:t>
      </w:r>
    </w:p>
    <w:p w:rsidR="00663E5B" w:rsidRPr="007401CF" w:rsidRDefault="00663E5B" w:rsidP="00663E5B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Default="00663E5B" w:rsidP="00663E5B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6 Аппаратура </w:t>
      </w:r>
    </w:p>
    <w:p w:rsidR="00663E5B" w:rsidRPr="007401CF" w:rsidRDefault="00663E5B" w:rsidP="00663E5B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Pr="007401CF" w:rsidRDefault="00663E5B" w:rsidP="00663E5B">
      <w:pPr>
        <w:pStyle w:val="Style19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663E5B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6.1</w:t>
      </w:r>
      <w:r w:rsidRPr="007401CF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Испытательная установка, способная выдерживать прикладываемую нагрузку без повреждения или искривления, которые могут повлиять на результаты испытания.</w:t>
      </w:r>
    </w:p>
    <w:p w:rsidR="00663E5B" w:rsidRPr="007401CF" w:rsidRDefault="00663E5B" w:rsidP="00F03D8D">
      <w:pPr>
        <w:pStyle w:val="Style19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663E5B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6.2</w:t>
      </w:r>
      <w:r w:rsidRPr="007401CF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Система нагрузок </w:t>
      </w:r>
      <w:r w:rsidR="004D5FFC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с 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точн</w:t>
      </w:r>
      <w:r w:rsidR="004D5FFC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остью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до ± 2 %.</w:t>
      </w:r>
    </w:p>
    <w:p w:rsidR="00663E5B" w:rsidRDefault="00663E5B" w:rsidP="00F03D8D">
      <w:pPr>
        <w:pStyle w:val="Style19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Если нагрузка должна применяться с использованием грузов, это должно быть без </w:t>
      </w:r>
      <w:r w:rsidR="00037DA5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рывк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ов, и каждое увеличение нагрузки и разрушающая нагрузка должны быть измерены с точностью ± 2 %.</w:t>
      </w:r>
    </w:p>
    <w:p w:rsidR="00663E5B" w:rsidRPr="007401CF" w:rsidRDefault="00663E5B" w:rsidP="00F03D8D">
      <w:pPr>
        <w:pStyle w:val="Style19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</w:p>
    <w:p w:rsidR="00663E5B" w:rsidRDefault="00663E5B" w:rsidP="00F03D8D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7 Отбор образцов</w:t>
      </w:r>
    </w:p>
    <w:p w:rsidR="00663E5B" w:rsidRPr="007401CF" w:rsidRDefault="00663E5B" w:rsidP="00F03D8D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Pr="007401CF" w:rsidRDefault="00037DA5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тбор об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разцов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должен 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проводиться в 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соответств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ии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с 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EN 845-2. Минимальное количество образцов должно составлять три для 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про</w:t>
      </w:r>
      <w:r w:rsidR="00D26CA5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чности при из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гиб</w:t>
      </w:r>
      <w:r w:rsidR="00D26CA5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е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и еще три для </w:t>
      </w:r>
      <w:r w:rsidR="00D26CA5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несущей способности при 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сдвиг</w:t>
      </w:r>
      <w:r w:rsidR="00D26CA5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е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63E5B" w:rsidRPr="007401CF" w:rsidRDefault="00663E5B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Все соответствующие размеры и толщина должны быть измерены.</w:t>
      </w:r>
    </w:p>
    <w:p w:rsidR="00663E5B" w:rsidRPr="007401CF" w:rsidRDefault="00663E5B" w:rsidP="00F03D8D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Default="00663E5B" w:rsidP="00F03D8D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8 Процедура</w:t>
      </w:r>
    </w:p>
    <w:p w:rsidR="00663E5B" w:rsidRPr="007401CF" w:rsidRDefault="00663E5B" w:rsidP="00F03D8D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Pr="007401CF" w:rsidRDefault="00663E5B" w:rsidP="00F03D8D">
      <w:pPr>
        <w:pStyle w:val="Style22"/>
        <w:widowControl/>
        <w:ind w:firstLine="567"/>
        <w:jc w:val="both"/>
        <w:rPr>
          <w:rStyle w:val="FontStyle33"/>
          <w:rFonts w:ascii="Times New Roman" w:hAnsi="Times New Roman" w:cs="Times New Roman"/>
          <w:lang w:eastAsia="en-US"/>
        </w:rPr>
      </w:pPr>
      <w:r w:rsidRPr="007401CF">
        <w:rPr>
          <w:rStyle w:val="FontStyle33"/>
          <w:rFonts w:ascii="Times New Roman" w:hAnsi="Times New Roman" w:cs="Times New Roman"/>
          <w:lang w:eastAsia="en-US"/>
        </w:rPr>
        <w:t xml:space="preserve">8.1 Общие положения </w:t>
      </w:r>
    </w:p>
    <w:p w:rsidR="00663E5B" w:rsidRPr="007401CF" w:rsidRDefault="00037DA5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Испытательные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нагрузки должны </w:t>
      </w: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соответствовать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EN 845-2.</w:t>
      </w:r>
    </w:p>
    <w:p w:rsidR="00663E5B" w:rsidRPr="007401CF" w:rsidRDefault="00663E5B" w:rsidP="00F03D8D">
      <w:pPr>
        <w:pStyle w:val="Style22"/>
        <w:widowControl/>
        <w:ind w:firstLine="567"/>
        <w:jc w:val="both"/>
        <w:rPr>
          <w:rStyle w:val="FontStyle33"/>
          <w:rFonts w:ascii="Times New Roman" w:hAnsi="Times New Roman" w:cs="Times New Roman"/>
          <w:lang w:eastAsia="en-US"/>
        </w:rPr>
      </w:pPr>
      <w:r w:rsidRPr="007401CF">
        <w:rPr>
          <w:rStyle w:val="FontStyle33"/>
          <w:rFonts w:ascii="Times New Roman" w:hAnsi="Times New Roman" w:cs="Times New Roman"/>
          <w:lang w:eastAsia="en-US"/>
        </w:rPr>
        <w:t xml:space="preserve">8.2 Способ установки </w:t>
      </w:r>
    </w:p>
    <w:p w:rsidR="00663E5B" w:rsidRPr="007401CF" w:rsidRDefault="00D26CA5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П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еремычку с каждого конца 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установить 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на прочное основание с минимальной крайней опорой 100 мм и в соответствии со спецификациями производителя.</w:t>
      </w:r>
    </w:p>
    <w:p w:rsidR="00663E5B" w:rsidRPr="007401CF" w:rsidRDefault="00663E5B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Перемычка может быть уложена на строительный раствор в соответствии с 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br/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EN 998-2.</w:t>
      </w:r>
    </w:p>
    <w:p w:rsidR="00663E5B" w:rsidRPr="007401CF" w:rsidRDefault="00663E5B" w:rsidP="00F03D8D">
      <w:pPr>
        <w:pStyle w:val="Style22"/>
        <w:widowControl/>
        <w:ind w:firstLine="567"/>
        <w:jc w:val="both"/>
        <w:rPr>
          <w:rStyle w:val="FontStyle32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3"/>
          <w:rFonts w:ascii="Times New Roman" w:hAnsi="Times New Roman" w:cs="Times New Roman"/>
          <w:lang w:eastAsia="en-US"/>
        </w:rPr>
        <w:t xml:space="preserve">8.3 Выдержка перемычек, обработанных </w:t>
      </w:r>
      <w:r w:rsidRPr="007401CF">
        <w:rPr>
          <w:rStyle w:val="FontStyle32"/>
          <w:rFonts w:ascii="Times New Roman" w:hAnsi="Times New Roman" w:cs="Times New Roman"/>
          <w:sz w:val="24"/>
          <w:szCs w:val="24"/>
          <w:lang w:eastAsia="en-US"/>
        </w:rPr>
        <w:t>на месте</w:t>
      </w:r>
    </w:p>
    <w:p w:rsidR="00663E5B" w:rsidRPr="007401CF" w:rsidRDefault="00663E5B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Установить образцы на плоской горизонтальной поверхности. Если используется свежий бетон или раствор, принять соответствующие меры для предотвращения высыхания испытываемого образца в течение первых 3 дней после строительства, т.е. накрыв его полиэтиленовым полотном, а затем оставьте открытым в лабораторных условиях до проведения испытаний.</w:t>
      </w:r>
    </w:p>
    <w:p w:rsidR="00663E5B" w:rsidRPr="007401CF" w:rsidRDefault="00663E5B" w:rsidP="00F03D8D">
      <w:pPr>
        <w:pStyle w:val="Style22"/>
        <w:widowControl/>
        <w:ind w:firstLine="567"/>
        <w:jc w:val="both"/>
        <w:rPr>
          <w:rStyle w:val="FontStyle33"/>
          <w:rFonts w:ascii="Times New Roman" w:hAnsi="Times New Roman" w:cs="Times New Roman"/>
          <w:lang w:eastAsia="en-US"/>
        </w:rPr>
      </w:pPr>
      <w:r w:rsidRPr="007401CF">
        <w:rPr>
          <w:rStyle w:val="FontStyle33"/>
          <w:rFonts w:ascii="Times New Roman" w:hAnsi="Times New Roman" w:cs="Times New Roman"/>
          <w:lang w:eastAsia="en-US"/>
        </w:rPr>
        <w:t>8.4 Поперечное закрепление или комбинированное воздействие</w:t>
      </w:r>
    </w:p>
    <w:p w:rsidR="00663E5B" w:rsidRPr="007401CF" w:rsidRDefault="00663E5B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Использование поперечного закрепления или комбинированного воздействия, возникающего из каменного полотна или другого заполнителя кладки, указанного производителем, должно быть разрешено, если это входит в конструкцию перемычки.</w:t>
      </w:r>
    </w:p>
    <w:p w:rsidR="00663E5B" w:rsidRPr="007401CF" w:rsidRDefault="00663E5B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Во время испытания асимметричных перемычек, например, с Г-образным поперечным сечением, может потребоваться комбинированное воздействие и/или фиксация фланца к опоре, чтобы избежать чрезмерных и нереальных эффектов кручения во время нагрузки.</w:t>
      </w:r>
    </w:p>
    <w:p w:rsidR="00663E5B" w:rsidRPr="007401CF" w:rsidRDefault="00663E5B" w:rsidP="00F03D8D">
      <w:pPr>
        <w:pStyle w:val="Style22"/>
        <w:widowControl/>
        <w:ind w:firstLine="567"/>
        <w:jc w:val="both"/>
        <w:rPr>
          <w:rStyle w:val="FontStyle33"/>
          <w:rFonts w:ascii="Times New Roman" w:hAnsi="Times New Roman" w:cs="Times New Roman"/>
          <w:lang w:eastAsia="en-US"/>
        </w:rPr>
      </w:pPr>
      <w:r w:rsidRPr="007401CF">
        <w:rPr>
          <w:rStyle w:val="FontStyle33"/>
          <w:rFonts w:ascii="Times New Roman" w:hAnsi="Times New Roman" w:cs="Times New Roman"/>
          <w:lang w:eastAsia="en-US"/>
        </w:rPr>
        <w:t xml:space="preserve">8.5 Нагрузка </w:t>
      </w:r>
    </w:p>
    <w:p w:rsidR="00663E5B" w:rsidRPr="00663E5B" w:rsidRDefault="00663E5B" w:rsidP="00F03D8D">
      <w:pPr>
        <w:pStyle w:val="Style14"/>
        <w:widowControl/>
        <w:ind w:firstLine="567"/>
        <w:jc w:val="both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663E5B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8.5.1 Общие требования</w:t>
      </w:r>
    </w:p>
    <w:p w:rsidR="00663E5B" w:rsidRPr="007401CF" w:rsidRDefault="00663E5B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Непрерывно прикладывать нагрузку или с увеличением не менее шести раз до достижения максимальной ожидаемой испытательной нагрузки. Использовать любую удобную скорость нагрузки, чтобы отказ произошел через 15</w:t>
      </w:r>
      <w:r w:rsidR="007D5FD0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-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30 мин после начала испытания.</w:t>
      </w:r>
    </w:p>
    <w:p w:rsidR="00663E5B" w:rsidRPr="007401CF" w:rsidRDefault="00663E5B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Нагружать перемычки, предназначенные для использования в двустворчатых стенах при коэффициентах нагрузки, указанных производителем.</w:t>
      </w:r>
    </w:p>
    <w:p w:rsidR="00663E5B" w:rsidRPr="00663E5B" w:rsidRDefault="00663E5B" w:rsidP="00B1389C">
      <w:pPr>
        <w:pStyle w:val="Style14"/>
        <w:widowControl/>
        <w:ind w:firstLine="567"/>
        <w:jc w:val="both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663E5B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lastRenderedPageBreak/>
        <w:t>8.5.2 Прочность при изгибе</w:t>
      </w:r>
    </w:p>
    <w:p w:rsidR="00663E5B" w:rsidRPr="007401CF" w:rsidRDefault="00663E5B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При испытании прочности при изгибе использовать равномерную нагрузку или, в качестве альтернативы, ряд точечных нагрузок, обеспечивающих эквивалентный максимальный сдвиг и эквивалентный изгибающий момент, полученный при равномерной нагрузке.</w:t>
      </w:r>
    </w:p>
    <w:p w:rsidR="00663E5B" w:rsidRPr="007401CF" w:rsidRDefault="00663E5B" w:rsidP="00F03D8D">
      <w:pPr>
        <w:pStyle w:val="Style16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Точечные нагрузки следует прикладывать через пластины распорки длиной от </w:t>
      </w:r>
      <w:r w:rsidR="00BD5CB6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br/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50 до 200 мм. Подходящие приспособления сосредоточенной нагрузки показаны на </w:t>
      </w:r>
      <w:r w:rsidR="00BD5CB6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р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исунках 1 и 2. Нагрузки поперек сечения должны прикладываться к центральной линии положения створки или створок, как показано на </w:t>
      </w:r>
      <w:r w:rsidR="00BD5CB6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р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исунках 1 и 2. Перемычка не должна чрезмерно затвердевать за счет нагрузочного приспособления.</w:t>
      </w:r>
    </w:p>
    <w:p w:rsidR="00663E5B" w:rsidRPr="00663E5B" w:rsidRDefault="00663E5B" w:rsidP="00B1389C">
      <w:pPr>
        <w:pStyle w:val="Style14"/>
        <w:widowControl/>
        <w:ind w:firstLine="567"/>
        <w:jc w:val="both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663E5B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8.5.3 Несущая способность при сдвиге</w:t>
      </w:r>
    </w:p>
    <w:p w:rsidR="00663E5B" w:rsidRPr="007401CF" w:rsidRDefault="00663E5B" w:rsidP="00B1389C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Во время испытания несущей способности при сдвиге использовать поперечную нагрузку, прикладываемую к перемычке на расстоянии от края опоры, равном высоте перемычки плюс 75 мм (см. </w:t>
      </w:r>
      <w:r w:rsidR="00BD5CB6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р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исунки 1 и 2).</w:t>
      </w:r>
    </w:p>
    <w:p w:rsidR="00663E5B" w:rsidRPr="007401CF" w:rsidRDefault="00663E5B" w:rsidP="00B1389C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Нагрузку следует прикладывать через толстую пластину распорки длиной от 50 мм до 200 мм.</w:t>
      </w:r>
    </w:p>
    <w:p w:rsidR="00663E5B" w:rsidRPr="00663E5B" w:rsidRDefault="00663E5B" w:rsidP="00B1389C">
      <w:pPr>
        <w:pStyle w:val="Style14"/>
        <w:widowControl/>
        <w:ind w:firstLine="567"/>
        <w:jc w:val="both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663E5B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 xml:space="preserve">8.5.4 Мониторинг отклонения </w:t>
      </w:r>
    </w:p>
    <w:p w:rsidR="00663E5B" w:rsidRPr="007401CF" w:rsidRDefault="00663E5B" w:rsidP="00B1389C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Контролировать вертикальное и горизонтальное отклонение в середине пролета. Вертикальное отклонение следует измерять в середине положения створки или, в случае двустворчатых стен, отклонение должно быть измерено в середине створки обеих створок, и должно быть записано большее из двух показаний.</w:t>
      </w:r>
    </w:p>
    <w:p w:rsidR="00663E5B" w:rsidRPr="007401CF" w:rsidRDefault="00663E5B" w:rsidP="00B1389C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Среднее вертикальное отклонение конца перемычки (измеренное как можно ближе к опоре) может быть вычтено из вертикального отклонения в середине пролета.</w:t>
      </w:r>
    </w:p>
    <w:p w:rsidR="00663E5B" w:rsidRPr="007401CF" w:rsidRDefault="00663E5B" w:rsidP="00F03D8D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Горизонтальное отклонение измеряют в середине высоты перемычки.</w:t>
      </w:r>
    </w:p>
    <w:p w:rsidR="00663E5B" w:rsidRPr="007401CF" w:rsidRDefault="00663E5B" w:rsidP="00F03D8D">
      <w:pPr>
        <w:pStyle w:val="Style2"/>
        <w:widowControl/>
        <w:ind w:firstLine="567"/>
        <w:jc w:val="both"/>
        <w:rPr>
          <w:rStyle w:val="FontStyle33"/>
          <w:rFonts w:ascii="Times New Roman" w:hAnsi="Times New Roman" w:cs="Times New Roman"/>
          <w:lang w:eastAsia="en-US"/>
        </w:rPr>
      </w:pPr>
      <w:r w:rsidRPr="007401CF">
        <w:rPr>
          <w:rStyle w:val="FontStyle33"/>
          <w:rFonts w:ascii="Times New Roman" w:hAnsi="Times New Roman" w:cs="Times New Roman"/>
          <w:lang w:eastAsia="en-US"/>
        </w:rPr>
        <w:t>8.6 Процедура испытаний для перемычек заводского изготовления, перемычек частичной сборки, дополняемых на строительной площадке, и составных перемычек</w:t>
      </w:r>
    </w:p>
    <w:p w:rsidR="00663E5B" w:rsidRPr="00663E5B" w:rsidRDefault="00663E5B" w:rsidP="00F03D8D">
      <w:pPr>
        <w:pStyle w:val="Style14"/>
        <w:widowControl/>
        <w:ind w:firstLine="567"/>
        <w:jc w:val="both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663E5B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8.6.1 Прочность при изгибе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a) Измерить все размеры образца.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b) Установить перемычку на испытательное устройство и собрать нагрузочное приспособление, как указано в п</w:t>
      </w:r>
      <w:r w:rsidR="00BD5CB6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.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8.5.2 и на </w:t>
      </w:r>
      <w:r w:rsidR="00BD5CB6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р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исунке 1 и 2 (при необходимости).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c) Прикладывать нагрузку к перемычке постоянно или поэтапно, как описано в пункте 8.5.1.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d) Следить за отклонением, как описано в пункте 8.5.4, и строить график отклонений после каждого увеличения нагрузки, чтобы получить кривую отклонения нагрузки.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e) Увеличивать нагрузку до тех пор, пока не произойдет или (I) разрушение при изгибе, или (2) нагрузка, при которой происходит дальнейшее чистое отклонение в середине пролета без увеличения нагрузки, или (3) нагрузка, при которой происходит коробление перегородки или разрушение от сдвига.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f) Записать нагрузку, достигнутую в пункте (е), как разрушающую нагрузку и характер разрушения, как описано выше в пунктах e(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), e(2) или e(3). Записать разрушающую нагрузку с точностью до 10 Н и отметить любые видимые признаки разрушения образца, креплений или опорного элемента на всех этапах испытания.</w:t>
      </w:r>
    </w:p>
    <w:p w:rsidR="00663E5B" w:rsidRPr="00F03D8D" w:rsidRDefault="00663E5B" w:rsidP="00F03D8D">
      <w:pPr>
        <w:pStyle w:val="Style14"/>
        <w:widowControl/>
        <w:ind w:firstLine="567"/>
        <w:jc w:val="both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F03D8D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8.6.2 Несущая способность при сдвиге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a) Установить перемычку на испытательное устройство и собрать нагрузочное приспособление, как указано в пункте 8.5.3 и на Рисунке 1 или 2 (в зависимости от ситуации). Длина перемычки должна в 5 раз превышать ее высоту.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b) Приложить нагрузку со скоростью, указанной в пункте 8.5.1.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c) Записать разрушающую нагрузку с точностью до 10 Н и отметить любые видимые признаки повреждения образца, оборудования или опорного элемента на всех этапах испытания.</w:t>
      </w:r>
    </w:p>
    <w:p w:rsidR="00663E5B" w:rsidRDefault="00663E5B" w:rsidP="00B1389C">
      <w:pPr>
        <w:pStyle w:val="Style12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lastRenderedPageBreak/>
        <w:t>9 Выражение результатов</w:t>
      </w:r>
    </w:p>
    <w:p w:rsidR="00663E5B" w:rsidRPr="007401CF" w:rsidRDefault="00663E5B" w:rsidP="00B1389C">
      <w:pPr>
        <w:pStyle w:val="Style12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663E5B" w:rsidRPr="007401CF" w:rsidRDefault="00DF1DD4" w:rsidP="00B1389C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Следует з</w:t>
      </w:r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аписать разрушающую нагрузку с точностью до 10 Н и отметить любые видимые признаки повреждения образца, оборудования или опорного элемента на всех этапах испытания.</w:t>
      </w:r>
    </w:p>
    <w:p w:rsidR="00663E5B" w:rsidRPr="007401CF" w:rsidRDefault="00663E5B" w:rsidP="00B1389C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Default="00663E5B" w:rsidP="00B1389C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10 Оценка результатов</w:t>
      </w:r>
    </w:p>
    <w:p w:rsidR="00663E5B" w:rsidRPr="007401CF" w:rsidRDefault="00663E5B" w:rsidP="00B1389C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Pr="007401CF" w:rsidRDefault="00DF1DD4" w:rsidP="00B1389C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Необходимо р</w:t>
      </w:r>
      <w:bookmarkStart w:id="0" w:name="_GoBack"/>
      <w:bookmarkEnd w:id="0"/>
      <w:r w:rsidR="00663E5B"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ассчитать среднюю разрушающую нагрузку. Прочность при изгибе следует принимать за среднюю разрушающую нагрузку при соблюдении пункта 8.6.1. Несущая способность при сдвиге должна быть принята в виде средней разрушающей нагрузки в соответствии с пунктом 8.6.2.</w:t>
      </w:r>
    </w:p>
    <w:p w:rsidR="00663E5B" w:rsidRPr="007401CF" w:rsidRDefault="00663E5B" w:rsidP="00B1389C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Default="00663E5B" w:rsidP="00B1389C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11 Протокол испытаний </w:t>
      </w:r>
    </w:p>
    <w:p w:rsidR="00663E5B" w:rsidRPr="007401CF" w:rsidRDefault="00663E5B" w:rsidP="00B1389C">
      <w:pPr>
        <w:pStyle w:val="Style21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lang w:eastAsia="en-US"/>
        </w:rPr>
      </w:pPr>
    </w:p>
    <w:p w:rsidR="00663E5B" w:rsidRPr="007401CF" w:rsidRDefault="00663E5B" w:rsidP="00F03D8D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В протоколе испытаний должна быть указана следующая информация: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a) Номер, название и дата выпуска настоящего стандарта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b) Название испытательной лаборатории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c) Спецификация матери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ала и размеры образца перемычки;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d) Подробная информация о любом поперечном закреплении 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или комбинированном воздействии;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e) Размеры концевых опор с опис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анием любого раствора подкладки;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f) Нагрузочное приспособление и положения, в к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оторых было измерено отклонение;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g) Для перемычек частичной сборки, дополняемых на строительной площадке, размеры каменной кладки и описание элементов каменной кладки и раствора в соответствии с соответствующими стандартами, указанн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ыми в EN 845-2;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h) Используемые коэффициенты нагрузки (при необходимости)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63E5B" w:rsidRPr="007401CF" w:rsidRDefault="00663E5B" w:rsidP="00F03D8D">
      <w:pPr>
        <w:pStyle w:val="Style3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i) Для испытания прочности при изгибе, отдельные значения (I) </w:t>
      </w:r>
      <w:bookmarkStart w:id="1" w:name="_Hlk132985752"/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разрушающей нагрузки с точностью до 100 Н (2) кривой прогиба под нагрузкой (3) описание, рисунок или фотография вида разрушения</w:t>
      </w:r>
      <w:bookmarkEnd w:id="1"/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63E5B" w:rsidRPr="007401CF" w:rsidRDefault="00F03D8D" w:rsidP="00F03D8D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j) Прочность при изгибе;</w:t>
      </w:r>
    </w:p>
    <w:p w:rsidR="00663E5B" w:rsidRPr="007401CF" w:rsidRDefault="00663E5B" w:rsidP="00F03D8D">
      <w:pPr>
        <w:pStyle w:val="Style18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k) Для испытания несущей способности при сдвиге, отдельные значения (I) разрушающей нагрузки с точностью до 100 Н (2) кривой прогиба под нагрузкой (3) описание, рисунок</w:t>
      </w:r>
      <w:r w:rsidR="00F03D8D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или фотография вида разрушения;</w:t>
      </w:r>
    </w:p>
    <w:p w:rsidR="00663E5B" w:rsidRPr="007401CF" w:rsidRDefault="00663E5B" w:rsidP="00F03D8D">
      <w:pPr>
        <w:pStyle w:val="Style4"/>
        <w:widowControl/>
        <w:ind w:firstLine="567"/>
        <w:jc w:val="both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7401CF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l) Несущая способность при сдвиге.</w:t>
      </w:r>
    </w:p>
    <w:p w:rsidR="00663E5B" w:rsidRDefault="00663E5B" w:rsidP="00BC545C">
      <w:pPr>
        <w:pStyle w:val="af7"/>
        <w:spacing w:before="0" w:beforeAutospacing="0" w:after="0" w:afterAutospacing="0"/>
        <w:jc w:val="both"/>
        <w:rPr>
          <w:bCs/>
          <w:iCs/>
          <w:lang w:val="ru-RU" w:eastAsia="ru-RU"/>
        </w:rPr>
      </w:pPr>
    </w:p>
    <w:p w:rsidR="00847679" w:rsidRDefault="00847679" w:rsidP="00663E5B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</w:p>
    <w:p w:rsidR="00663E5B" w:rsidRDefault="00663E5B" w:rsidP="00663E5B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7D709AB4" wp14:editId="63EBECB7">
            <wp:extent cx="3184457" cy="177759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9638" cy="178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EC5" w:rsidRPr="004D4EC5" w:rsidRDefault="004D4EC5" w:rsidP="004D4EC5">
      <w:pPr>
        <w:pStyle w:val="Style13"/>
        <w:widowControl/>
        <w:jc w:val="center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4D4EC5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a) Нагрузка при помощи двух точечных нагрузок</w:t>
      </w:r>
    </w:p>
    <w:p w:rsidR="004D4EC5" w:rsidRPr="004D4EC5" w:rsidRDefault="004D4EC5" w:rsidP="00663E5B">
      <w:pPr>
        <w:pStyle w:val="af7"/>
        <w:spacing w:before="0" w:beforeAutospacing="0" w:after="0" w:afterAutospacing="0"/>
        <w:jc w:val="center"/>
        <w:rPr>
          <w:bCs/>
          <w:iCs/>
          <w:sz w:val="12"/>
          <w:szCs w:val="12"/>
          <w:lang w:val="ru-RU" w:eastAsia="ru-RU"/>
        </w:rPr>
      </w:pPr>
    </w:p>
    <w:p w:rsidR="004D4EC5" w:rsidRDefault="004D4EC5" w:rsidP="00663E5B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9FAF233" wp14:editId="62DC07E0">
            <wp:extent cx="3482671" cy="1490008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80676" cy="1489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EC5" w:rsidRPr="004D4EC5" w:rsidRDefault="004D4EC5" w:rsidP="00663E5B">
      <w:pPr>
        <w:pStyle w:val="af7"/>
        <w:spacing w:before="0" w:beforeAutospacing="0" w:after="0" w:afterAutospacing="0"/>
        <w:jc w:val="center"/>
        <w:rPr>
          <w:bCs/>
          <w:iCs/>
          <w:sz w:val="16"/>
          <w:szCs w:val="16"/>
          <w:lang w:val="ru-RU" w:eastAsia="ru-RU"/>
        </w:rPr>
      </w:pPr>
    </w:p>
    <w:p w:rsidR="004D4EC5" w:rsidRPr="004D4EC5" w:rsidRDefault="004D4EC5" w:rsidP="004D4EC5">
      <w:pPr>
        <w:pStyle w:val="Style13"/>
        <w:widowControl/>
        <w:jc w:val="center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4D4EC5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b) Нагрузка при помощи четырех точечных нагрузок</w:t>
      </w:r>
    </w:p>
    <w:p w:rsidR="00663E5B" w:rsidRDefault="00663E5B" w:rsidP="00BC545C">
      <w:pPr>
        <w:pStyle w:val="af7"/>
        <w:spacing w:before="0" w:beforeAutospacing="0" w:after="0" w:afterAutospacing="0"/>
        <w:jc w:val="both"/>
        <w:rPr>
          <w:bCs/>
          <w:iCs/>
          <w:lang w:val="ru-RU" w:eastAsia="ru-RU"/>
        </w:rPr>
      </w:pPr>
    </w:p>
    <w:p w:rsidR="004D4EC5" w:rsidRDefault="004D4EC5" w:rsidP="004D4EC5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7E3C1B7E" wp14:editId="50E8F430">
            <wp:extent cx="4492340" cy="1733265"/>
            <wp:effectExtent l="0" t="0" r="381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02421" cy="173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EC5" w:rsidRPr="005873F7" w:rsidRDefault="004D4EC5" w:rsidP="004D4EC5">
      <w:pPr>
        <w:pStyle w:val="Style15"/>
        <w:widowControl/>
        <w:jc w:val="center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5873F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c) Положение поперечной нагрузки     d) Положение поперечной нагрузки</w:t>
      </w:r>
    </w:p>
    <w:p w:rsidR="004D4EC5" w:rsidRPr="004D4EC5" w:rsidRDefault="004D4EC5" w:rsidP="004D4EC5">
      <w:pPr>
        <w:pStyle w:val="af7"/>
        <w:spacing w:before="0" w:beforeAutospacing="0" w:after="0" w:afterAutospacing="0"/>
        <w:jc w:val="center"/>
        <w:rPr>
          <w:bCs/>
          <w:iCs/>
          <w:sz w:val="16"/>
          <w:szCs w:val="16"/>
          <w:lang w:val="ru-RU" w:eastAsia="ru-RU"/>
        </w:rPr>
      </w:pPr>
    </w:p>
    <w:p w:rsidR="004D4EC5" w:rsidRDefault="004D4EC5" w:rsidP="004D4EC5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76BA681D" wp14:editId="70FD77C0">
            <wp:extent cx="2292514" cy="15111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90724" cy="150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EC5" w:rsidRPr="004D4EC5" w:rsidRDefault="004D4EC5" w:rsidP="004D4EC5">
      <w:pPr>
        <w:pStyle w:val="Style13"/>
        <w:widowControl/>
        <w:jc w:val="center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4D4EC5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e) Схема испытания на сдвиг на концевой опоре</w:t>
      </w:r>
    </w:p>
    <w:p w:rsidR="004D4EC5" w:rsidRPr="004D4EC5" w:rsidRDefault="004D4EC5" w:rsidP="004D4EC5">
      <w:pPr>
        <w:pStyle w:val="af7"/>
        <w:spacing w:before="0" w:beforeAutospacing="0" w:after="0" w:afterAutospacing="0"/>
        <w:jc w:val="center"/>
        <w:rPr>
          <w:bCs/>
          <w:iCs/>
          <w:sz w:val="16"/>
          <w:szCs w:val="16"/>
          <w:lang w:val="ru-RU" w:eastAsia="ru-RU"/>
        </w:rPr>
      </w:pPr>
    </w:p>
    <w:p w:rsidR="004D4EC5" w:rsidRPr="004D4EC5" w:rsidRDefault="004D4EC5" w:rsidP="004D4EC5">
      <w:pPr>
        <w:pStyle w:val="Style15"/>
        <w:widowControl/>
        <w:ind w:firstLine="720"/>
        <w:jc w:val="both"/>
        <w:rPr>
          <w:rStyle w:val="FontStyle36"/>
          <w:rFonts w:ascii="Times New Roman" w:hAnsi="Times New Roman" w:cs="Times New Roman"/>
          <w:b/>
          <w:lang w:eastAsia="en-US"/>
        </w:rPr>
      </w:pPr>
      <w:r w:rsidRPr="004D4EC5">
        <w:rPr>
          <w:rStyle w:val="FontStyle36"/>
          <w:rFonts w:ascii="Times New Roman" w:hAnsi="Times New Roman" w:cs="Times New Roman"/>
          <w:b/>
          <w:lang w:eastAsia="en-US"/>
        </w:rPr>
        <w:t xml:space="preserve">Условные обозначения </w:t>
      </w:r>
    </w:p>
    <w:p w:rsidR="004D4EC5" w:rsidRPr="00847679" w:rsidRDefault="004D4EC5" w:rsidP="004D4EC5">
      <w:pPr>
        <w:pStyle w:val="Style17"/>
        <w:widowControl/>
        <w:ind w:firstLine="720"/>
        <w:jc w:val="both"/>
        <w:rPr>
          <w:rStyle w:val="FontStyle35"/>
          <w:rFonts w:ascii="Times New Roman" w:hAnsi="Times New Roman" w:cs="Times New Roman"/>
          <w:sz w:val="20"/>
          <w:szCs w:val="20"/>
          <w:lang w:eastAsia="en-US"/>
        </w:rPr>
      </w:pPr>
      <w:r w:rsidRPr="004D4EC5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 xml:space="preserve">1 </w:t>
      </w:r>
      <w:r w:rsidR="00847679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 xml:space="preserve">– </w:t>
      </w:r>
      <w:r w:rsidRPr="004D4EC5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 xml:space="preserve">расчетная длина </w:t>
      </w:r>
      <w:proofErr w:type="spellStart"/>
      <w:r w:rsidRPr="004D4EC5">
        <w:rPr>
          <w:rStyle w:val="FontStyle31"/>
          <w:rFonts w:ascii="Times New Roman" w:hAnsi="Times New Roman" w:cs="Times New Roman"/>
          <w:spacing w:val="0"/>
          <w:sz w:val="20"/>
          <w:szCs w:val="20"/>
          <w:lang w:eastAsia="en-US"/>
        </w:rPr>
        <w:t>L</w:t>
      </w:r>
      <w:r w:rsidRPr="004D4EC5">
        <w:rPr>
          <w:rStyle w:val="FontStyle35"/>
          <w:rFonts w:ascii="Times New Roman" w:hAnsi="Times New Roman" w:cs="Times New Roman"/>
          <w:sz w:val="20"/>
          <w:szCs w:val="20"/>
          <w:vertAlign w:val="subscript"/>
          <w:lang w:eastAsia="en-US"/>
        </w:rPr>
        <w:t>e</w:t>
      </w:r>
      <w:proofErr w:type="spellEnd"/>
      <w:r w:rsidR="00847679">
        <w:rPr>
          <w:rStyle w:val="FontStyle35"/>
          <w:rFonts w:ascii="Times New Roman" w:hAnsi="Times New Roman" w:cs="Times New Roman"/>
          <w:sz w:val="20"/>
          <w:szCs w:val="20"/>
          <w:lang w:eastAsia="en-US"/>
        </w:rPr>
        <w:t>;</w:t>
      </w:r>
    </w:p>
    <w:p w:rsidR="004D4EC5" w:rsidRPr="004D4EC5" w:rsidRDefault="004D4EC5" w:rsidP="004D4EC5">
      <w:pPr>
        <w:pStyle w:val="Style17"/>
        <w:widowControl/>
        <w:ind w:firstLine="720"/>
        <w:jc w:val="both"/>
        <w:rPr>
          <w:rStyle w:val="FontStyle27"/>
          <w:rFonts w:ascii="Times New Roman" w:hAnsi="Times New Roman" w:cs="Times New Roman"/>
          <w:sz w:val="20"/>
          <w:szCs w:val="20"/>
          <w:lang w:eastAsia="en-US"/>
        </w:rPr>
      </w:pPr>
      <w:r w:rsidRPr="004D4EC5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 xml:space="preserve">2 </w:t>
      </w:r>
      <w:r w:rsidR="00847679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 xml:space="preserve">– </w:t>
      </w:r>
      <w:r w:rsidRPr="004D4EC5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>осевая линия опоры</w:t>
      </w:r>
      <w:r w:rsidR="00847679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>;</w:t>
      </w:r>
    </w:p>
    <w:p w:rsidR="004D4EC5" w:rsidRPr="004D4EC5" w:rsidRDefault="004D4EC5" w:rsidP="004D4EC5">
      <w:pPr>
        <w:pStyle w:val="Style17"/>
        <w:widowControl/>
        <w:ind w:firstLine="720"/>
        <w:jc w:val="both"/>
        <w:rPr>
          <w:rStyle w:val="FontStyle27"/>
          <w:rFonts w:ascii="Times New Roman" w:hAnsi="Times New Roman" w:cs="Times New Roman"/>
          <w:sz w:val="20"/>
          <w:szCs w:val="20"/>
          <w:lang w:eastAsia="en-US"/>
        </w:rPr>
      </w:pPr>
      <w:r w:rsidRPr="004D4EC5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>3</w:t>
      </w:r>
      <w:r w:rsidR="00847679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 xml:space="preserve">– </w:t>
      </w:r>
      <w:r w:rsidRPr="004D4EC5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 xml:space="preserve"> нагрузка, приложенная через осевую линию стенового полотна</w:t>
      </w:r>
      <w:r w:rsidR="00847679">
        <w:rPr>
          <w:rStyle w:val="FontStyle27"/>
          <w:rFonts w:ascii="Times New Roman" w:hAnsi="Times New Roman" w:cs="Times New Roman"/>
          <w:sz w:val="20"/>
          <w:szCs w:val="20"/>
          <w:lang w:eastAsia="en-US"/>
        </w:rPr>
        <w:t>.</w:t>
      </w:r>
    </w:p>
    <w:p w:rsidR="004D4EC5" w:rsidRPr="00B1389C" w:rsidRDefault="004D4EC5" w:rsidP="004D4EC5">
      <w:pPr>
        <w:pStyle w:val="Style17"/>
        <w:widowControl/>
        <w:jc w:val="center"/>
        <w:rPr>
          <w:rStyle w:val="FontStyle37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</w:p>
    <w:p w:rsidR="004D4EC5" w:rsidRPr="004D4EC5" w:rsidRDefault="004D4EC5" w:rsidP="004D4EC5">
      <w:pPr>
        <w:pStyle w:val="Style17"/>
        <w:widowControl/>
        <w:jc w:val="center"/>
        <w:rPr>
          <w:rStyle w:val="FontStyle37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D4EC5">
        <w:rPr>
          <w:rStyle w:val="FontStyle37"/>
          <w:rFonts w:ascii="Times New Roman" w:hAnsi="Times New Roman" w:cs="Times New Roman"/>
          <w:b/>
          <w:i w:val="0"/>
          <w:sz w:val="24"/>
          <w:szCs w:val="24"/>
          <w:lang w:eastAsia="en-US"/>
        </w:rPr>
        <w:t>Рисунок 1</w:t>
      </w:r>
      <w:r w:rsidR="00B1389C">
        <w:rPr>
          <w:rStyle w:val="FontStyle37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– </w:t>
      </w:r>
      <w:r w:rsidRPr="004D4EC5">
        <w:rPr>
          <w:rStyle w:val="FontStyle37"/>
          <w:rFonts w:ascii="Times New Roman" w:hAnsi="Times New Roman" w:cs="Times New Roman"/>
          <w:b/>
          <w:i w:val="0"/>
          <w:sz w:val="24"/>
          <w:szCs w:val="24"/>
          <w:lang w:eastAsia="en-US"/>
        </w:rPr>
        <w:t>Примеры нагрузочного приспособления для</w:t>
      </w:r>
      <w:r w:rsidRPr="004D4EC5">
        <w:rPr>
          <w:b/>
          <w:i/>
        </w:rPr>
        <w:t xml:space="preserve"> </w:t>
      </w:r>
      <w:r w:rsidRPr="004D4EC5">
        <w:rPr>
          <w:rStyle w:val="FontStyle37"/>
          <w:rFonts w:ascii="Times New Roman" w:hAnsi="Times New Roman" w:cs="Times New Roman"/>
          <w:b/>
          <w:i w:val="0"/>
          <w:sz w:val="24"/>
          <w:szCs w:val="24"/>
          <w:lang w:eastAsia="en-US"/>
        </w:rPr>
        <w:t>перемычек заводского изготовления и составных перемычек</w:t>
      </w:r>
    </w:p>
    <w:p w:rsidR="00663E5B" w:rsidRDefault="004D4EC5" w:rsidP="004D4EC5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734922D" wp14:editId="66D8A39C">
            <wp:extent cx="3133333" cy="2200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3333" cy="2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5B9" w:rsidRPr="001765B9" w:rsidRDefault="001765B9" w:rsidP="001765B9">
      <w:pPr>
        <w:pStyle w:val="Style13"/>
        <w:widowControl/>
        <w:jc w:val="center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1765B9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a) Нагрузка при помощи двух точечных нагрузок</w:t>
      </w:r>
    </w:p>
    <w:p w:rsidR="001765B9" w:rsidRDefault="001765B9" w:rsidP="004D4EC5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</w:p>
    <w:p w:rsidR="001765B9" w:rsidRDefault="001765B9" w:rsidP="004D4EC5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6AE49C54" wp14:editId="588A9CC7">
            <wp:extent cx="3904762" cy="2628571"/>
            <wp:effectExtent l="0" t="0" r="63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2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5B9" w:rsidRPr="001765B9" w:rsidRDefault="001765B9" w:rsidP="001765B9">
      <w:pPr>
        <w:pStyle w:val="Style13"/>
        <w:widowControl/>
        <w:jc w:val="center"/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1765B9">
        <w:rPr>
          <w:rStyle w:val="FontStyle37"/>
          <w:rFonts w:ascii="Times New Roman" w:hAnsi="Times New Roman" w:cs="Times New Roman"/>
          <w:i w:val="0"/>
          <w:sz w:val="24"/>
          <w:szCs w:val="24"/>
          <w:lang w:eastAsia="en-US"/>
        </w:rPr>
        <w:t>b) Нагрузка при помощи четырех точечных нагрузок</w:t>
      </w:r>
    </w:p>
    <w:p w:rsidR="001765B9" w:rsidRDefault="001765B9" w:rsidP="004D4EC5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</w:p>
    <w:p w:rsidR="001765B9" w:rsidRDefault="001765B9" w:rsidP="004D4EC5">
      <w:pPr>
        <w:pStyle w:val="af7"/>
        <w:spacing w:before="0" w:beforeAutospacing="0" w:after="0" w:afterAutospacing="0"/>
        <w:jc w:val="center"/>
        <w:rPr>
          <w:bCs/>
          <w:iCs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1F175969" wp14:editId="3BE2A394">
            <wp:extent cx="5219048" cy="2400000"/>
            <wp:effectExtent l="0" t="0" r="127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9048" cy="2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5329"/>
      </w:tblGrid>
      <w:tr w:rsidR="001765B9" w:rsidRPr="005873F7" w:rsidTr="00D65F20">
        <w:tc>
          <w:tcPr>
            <w:tcW w:w="4361" w:type="dxa"/>
          </w:tcPr>
          <w:p w:rsidR="001765B9" w:rsidRPr="005873F7" w:rsidRDefault="001765B9" w:rsidP="00D65F20">
            <w:pPr>
              <w:widowControl/>
              <w:jc w:val="center"/>
              <w:rPr>
                <w:rFonts w:ascii="Times New Roman" w:hAnsi="Times New Roman"/>
              </w:rPr>
            </w:pPr>
            <w:r w:rsidRPr="005873F7">
              <w:rPr>
                <w:rStyle w:val="FontStyle36"/>
                <w:rFonts w:ascii="Times New Roman" w:hAnsi="Times New Roman" w:cs="Times New Roman"/>
                <w:sz w:val="24"/>
                <w:szCs w:val="24"/>
                <w:lang w:eastAsia="en-US"/>
              </w:rPr>
              <w:t>c) Положение поперечной нагрузки</w:t>
            </w:r>
          </w:p>
        </w:tc>
        <w:tc>
          <w:tcPr>
            <w:tcW w:w="5495" w:type="dxa"/>
          </w:tcPr>
          <w:p w:rsidR="001765B9" w:rsidRPr="005873F7" w:rsidRDefault="001765B9" w:rsidP="00D65F20">
            <w:pPr>
              <w:widowControl/>
              <w:jc w:val="center"/>
              <w:rPr>
                <w:rFonts w:ascii="Times New Roman" w:hAnsi="Times New Roman"/>
              </w:rPr>
            </w:pPr>
            <w:r w:rsidRPr="005873F7">
              <w:rPr>
                <w:rStyle w:val="FontStyle36"/>
                <w:rFonts w:ascii="Times New Roman" w:hAnsi="Times New Roman" w:cs="Times New Roman"/>
                <w:sz w:val="24"/>
                <w:szCs w:val="24"/>
                <w:lang w:eastAsia="en-US"/>
              </w:rPr>
              <w:t>d) Схема испытания на сдвиг на концевой опоре</w:t>
            </w:r>
          </w:p>
        </w:tc>
      </w:tr>
    </w:tbl>
    <w:p w:rsidR="004D4EC5" w:rsidRPr="001765B9" w:rsidRDefault="004D4EC5" w:rsidP="000F4571">
      <w:pPr>
        <w:pStyle w:val="Style32"/>
        <w:widowControl/>
        <w:ind w:firstLine="720"/>
        <w:jc w:val="both"/>
        <w:rPr>
          <w:rStyle w:val="FontStyle50"/>
          <w:rFonts w:ascii="Times New Roman" w:hAnsi="Times New Roman" w:cs="Times New Roman"/>
        </w:rPr>
      </w:pPr>
    </w:p>
    <w:p w:rsidR="004D4EC5" w:rsidRPr="001765B9" w:rsidRDefault="001765B9" w:rsidP="001765B9">
      <w:pPr>
        <w:pStyle w:val="Style32"/>
        <w:widowControl/>
        <w:ind w:firstLine="720"/>
        <w:jc w:val="center"/>
        <w:rPr>
          <w:rStyle w:val="FontStyle50"/>
          <w:rFonts w:ascii="Times New Roman" w:hAnsi="Times New Roman" w:cs="Times New Roman"/>
          <w:b w:val="0"/>
          <w:i/>
        </w:rPr>
      </w:pPr>
      <w:r w:rsidRPr="001765B9">
        <w:rPr>
          <w:rStyle w:val="FontStyle37"/>
          <w:rFonts w:ascii="Times New Roman" w:hAnsi="Times New Roman" w:cs="Times New Roman"/>
          <w:b/>
          <w:i w:val="0"/>
          <w:sz w:val="24"/>
          <w:szCs w:val="24"/>
          <w:lang w:eastAsia="en-US"/>
        </w:rPr>
        <w:t>Рисунок 2</w:t>
      </w:r>
      <w:r>
        <w:rPr>
          <w:rStyle w:val="FontStyle37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– </w:t>
      </w:r>
      <w:r w:rsidRPr="001765B9">
        <w:rPr>
          <w:rStyle w:val="FontStyle37"/>
          <w:rFonts w:ascii="Times New Roman" w:hAnsi="Times New Roman" w:cs="Times New Roman"/>
          <w:b/>
          <w:i w:val="0"/>
          <w:sz w:val="24"/>
          <w:szCs w:val="24"/>
          <w:lang w:eastAsia="en-US"/>
        </w:rPr>
        <w:t>Примеры нагрузочных приспособлений для перемычек частичной сборки, дополняемых на строительной площадке</w:t>
      </w:r>
    </w:p>
    <w:p w:rsidR="000D4A6D" w:rsidRPr="00DC3ED8" w:rsidRDefault="000D4A6D" w:rsidP="000D4A6D">
      <w:pPr>
        <w:pStyle w:val="Style12"/>
        <w:widowControl/>
        <w:jc w:val="center"/>
        <w:rPr>
          <w:rStyle w:val="FontStyle35"/>
          <w:rFonts w:ascii="Times New Roman" w:hAnsi="Times New Roman" w:cs="Times New Roman"/>
          <w:sz w:val="24"/>
          <w:szCs w:val="24"/>
          <w:lang w:val="en-US" w:eastAsia="en-US"/>
        </w:rPr>
      </w:pPr>
      <w:r w:rsidRPr="00D233E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lastRenderedPageBreak/>
        <w:t>Библиография</w:t>
      </w:r>
    </w:p>
    <w:p w:rsidR="000D4A6D" w:rsidRPr="00DC3ED8" w:rsidRDefault="000D4A6D" w:rsidP="000D4A6D">
      <w:pPr>
        <w:pStyle w:val="Style12"/>
        <w:widowControl/>
        <w:jc w:val="center"/>
        <w:rPr>
          <w:rStyle w:val="FontStyle35"/>
          <w:rFonts w:ascii="Times New Roman" w:hAnsi="Times New Roman" w:cs="Times New Roman"/>
          <w:sz w:val="24"/>
          <w:szCs w:val="24"/>
          <w:lang w:val="en-US" w:eastAsia="en-US"/>
        </w:rPr>
      </w:pPr>
    </w:p>
    <w:p w:rsidR="001765B9" w:rsidRPr="001765B9" w:rsidRDefault="001765B9" w:rsidP="001765B9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DC3ED8">
        <w:rPr>
          <w:rFonts w:ascii="Times New Roman" w:hAnsi="Times New Roman" w:cs="Times New Roman"/>
          <w:lang w:val="en-US"/>
        </w:rPr>
        <w:t xml:space="preserve">[1] EN 772-1 </w:t>
      </w:r>
      <w:r w:rsidR="00DC3ED8" w:rsidRPr="001765B9">
        <w:rPr>
          <w:rFonts w:ascii="Times New Roman" w:hAnsi="Times New Roman" w:cs="Times New Roman"/>
          <w:lang w:val="en-US"/>
        </w:rPr>
        <w:t xml:space="preserve">Methods of test for masonry units </w:t>
      </w:r>
      <w:r w:rsidR="00DC3ED8" w:rsidRPr="009E0DA1">
        <w:rPr>
          <w:rFonts w:ascii="Times New Roman" w:hAnsi="Times New Roman"/>
          <w:lang w:val="en-US"/>
        </w:rPr>
        <w:t>–</w:t>
      </w:r>
      <w:r w:rsidR="00DC3ED8" w:rsidRPr="001765B9">
        <w:rPr>
          <w:rFonts w:ascii="Times New Roman" w:hAnsi="Times New Roman" w:cs="Times New Roman"/>
          <w:lang w:val="en-US"/>
        </w:rPr>
        <w:t xml:space="preserve"> Part 1: Determination of compressive strength</w:t>
      </w:r>
      <w:r w:rsidR="00DC3ED8" w:rsidRPr="00DC3ED8">
        <w:rPr>
          <w:rFonts w:ascii="Times New Roman" w:hAnsi="Times New Roman" w:cs="Times New Roman"/>
          <w:lang w:val="en-US"/>
        </w:rPr>
        <w:t xml:space="preserve"> (</w:t>
      </w:r>
      <w:r w:rsidRPr="005873F7">
        <w:rPr>
          <w:rFonts w:ascii="Times New Roman" w:hAnsi="Times New Roman" w:cs="Times New Roman"/>
        </w:rPr>
        <w:t>Методы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испытаний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изделий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для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каменной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кладки</w:t>
      </w:r>
      <w:r w:rsidRPr="00DC3ED8">
        <w:rPr>
          <w:rFonts w:ascii="Times New Roman" w:hAnsi="Times New Roman" w:cs="Times New Roman"/>
          <w:lang w:val="en-US"/>
        </w:rPr>
        <w:t xml:space="preserve">. </w:t>
      </w:r>
      <w:r w:rsidRPr="005873F7">
        <w:rPr>
          <w:rFonts w:ascii="Times New Roman" w:hAnsi="Times New Roman" w:cs="Times New Roman"/>
        </w:rPr>
        <w:t>Часть</w:t>
      </w:r>
      <w:r w:rsidRPr="00BD5CB6">
        <w:rPr>
          <w:rFonts w:ascii="Times New Roman" w:hAnsi="Times New Roman" w:cs="Times New Roman"/>
          <w:lang w:val="en-US"/>
        </w:rPr>
        <w:t xml:space="preserve"> 1. </w:t>
      </w:r>
      <w:proofErr w:type="gramStart"/>
      <w:r w:rsidRPr="005873F7">
        <w:rPr>
          <w:rFonts w:ascii="Times New Roman" w:hAnsi="Times New Roman" w:cs="Times New Roman"/>
        </w:rPr>
        <w:t>Определение</w:t>
      </w:r>
      <w:r w:rsidRPr="001765B9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прочности</w:t>
      </w:r>
      <w:r w:rsidRPr="001765B9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при</w:t>
      </w:r>
      <w:r w:rsidRPr="001765B9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сжатии</w:t>
      </w:r>
      <w:r w:rsidRPr="001765B9">
        <w:rPr>
          <w:rFonts w:ascii="Times New Roman" w:hAnsi="Times New Roman" w:cs="Times New Roman"/>
          <w:lang w:val="en-US"/>
        </w:rPr>
        <w:t>).</w:t>
      </w:r>
      <w:proofErr w:type="gramEnd"/>
    </w:p>
    <w:p w:rsidR="001765B9" w:rsidRPr="00DC3ED8" w:rsidRDefault="001765B9" w:rsidP="001765B9">
      <w:pPr>
        <w:ind w:firstLine="567"/>
        <w:jc w:val="both"/>
        <w:rPr>
          <w:rFonts w:ascii="Times New Roman" w:hAnsi="Times New Roman" w:cs="Times New Roman"/>
          <w:lang w:val="en-US"/>
        </w:rPr>
      </w:pPr>
      <w:r w:rsidRPr="00DC3ED8">
        <w:rPr>
          <w:rFonts w:ascii="Times New Roman" w:hAnsi="Times New Roman" w:cs="Times New Roman"/>
          <w:lang w:val="en-US"/>
        </w:rPr>
        <w:t xml:space="preserve">[2] EN 998-2 </w:t>
      </w:r>
      <w:r w:rsidR="00DC3ED8" w:rsidRPr="00DC3ED8">
        <w:rPr>
          <w:rFonts w:ascii="Times New Roman" w:hAnsi="Times New Roman" w:cs="Times New Roman"/>
          <w:lang w:val="en-US"/>
        </w:rPr>
        <w:t xml:space="preserve">Specification for mortar for masonry </w:t>
      </w:r>
      <w:r w:rsidR="00DC3ED8" w:rsidRPr="00DC3ED8">
        <w:rPr>
          <w:rFonts w:ascii="Times New Roman" w:hAnsi="Times New Roman"/>
          <w:lang w:val="en-US"/>
        </w:rPr>
        <w:t>–</w:t>
      </w:r>
      <w:r w:rsidR="00DC3ED8" w:rsidRPr="00DC3ED8">
        <w:rPr>
          <w:rFonts w:ascii="Times New Roman" w:hAnsi="Times New Roman" w:cs="Times New Roman"/>
          <w:lang w:val="en-US"/>
        </w:rPr>
        <w:t xml:space="preserve"> Part 2: Masonry mortar (</w:t>
      </w:r>
      <w:r w:rsidRPr="005873F7">
        <w:rPr>
          <w:rFonts w:ascii="Times New Roman" w:hAnsi="Times New Roman" w:cs="Times New Roman"/>
        </w:rPr>
        <w:t>Растворы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строительные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для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каменной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кладки</w:t>
      </w:r>
      <w:r w:rsidRPr="00DC3ED8">
        <w:rPr>
          <w:rFonts w:ascii="Times New Roman" w:hAnsi="Times New Roman" w:cs="Times New Roman"/>
          <w:lang w:val="en-US"/>
        </w:rPr>
        <w:t xml:space="preserve">. </w:t>
      </w:r>
      <w:r w:rsidRPr="005873F7">
        <w:rPr>
          <w:rFonts w:ascii="Times New Roman" w:hAnsi="Times New Roman" w:cs="Times New Roman"/>
        </w:rPr>
        <w:t>Технические</w:t>
      </w:r>
      <w:r w:rsidRPr="00BD5CB6">
        <w:rPr>
          <w:rFonts w:ascii="Times New Roman" w:hAnsi="Times New Roman" w:cs="Times New Roman"/>
          <w:lang w:val="en-US"/>
        </w:rPr>
        <w:t xml:space="preserve"> </w:t>
      </w:r>
      <w:r w:rsidRPr="005873F7">
        <w:rPr>
          <w:rFonts w:ascii="Times New Roman" w:hAnsi="Times New Roman" w:cs="Times New Roman"/>
        </w:rPr>
        <w:t>условия</w:t>
      </w:r>
      <w:r w:rsidRPr="00BD5CB6">
        <w:rPr>
          <w:rFonts w:ascii="Times New Roman" w:hAnsi="Times New Roman" w:cs="Times New Roman"/>
          <w:lang w:val="en-US"/>
        </w:rPr>
        <w:t xml:space="preserve">. </w:t>
      </w:r>
      <w:r w:rsidRPr="005873F7">
        <w:rPr>
          <w:rFonts w:ascii="Times New Roman" w:hAnsi="Times New Roman" w:cs="Times New Roman"/>
        </w:rPr>
        <w:t>Часть</w:t>
      </w:r>
      <w:r w:rsidRPr="00BD5CB6">
        <w:rPr>
          <w:rFonts w:ascii="Times New Roman" w:hAnsi="Times New Roman" w:cs="Times New Roman"/>
          <w:lang w:val="en-US"/>
        </w:rPr>
        <w:t xml:space="preserve"> 2. </w:t>
      </w:r>
      <w:proofErr w:type="gramStart"/>
      <w:r w:rsidRPr="005873F7">
        <w:rPr>
          <w:rFonts w:ascii="Times New Roman" w:hAnsi="Times New Roman" w:cs="Times New Roman"/>
        </w:rPr>
        <w:t>Кладочный</w:t>
      </w:r>
      <w:r w:rsidRPr="001765B9">
        <w:rPr>
          <w:rFonts w:ascii="Times New Roman" w:hAnsi="Times New Roman" w:cs="Times New Roman"/>
          <w:lang w:val="en-US"/>
        </w:rPr>
        <w:t xml:space="preserve"> </w:t>
      </w:r>
      <w:r w:rsidRPr="00DC3ED8">
        <w:rPr>
          <w:rFonts w:ascii="Times New Roman" w:hAnsi="Times New Roman" w:cs="Times New Roman"/>
        </w:rPr>
        <w:t>раствор</w:t>
      </w:r>
      <w:r w:rsidRPr="00DC3ED8">
        <w:rPr>
          <w:rFonts w:ascii="Times New Roman" w:hAnsi="Times New Roman" w:cs="Times New Roman"/>
          <w:lang w:val="en-US"/>
        </w:rPr>
        <w:t>).</w:t>
      </w:r>
      <w:proofErr w:type="gramEnd"/>
    </w:p>
    <w:p w:rsidR="001765B9" w:rsidRPr="00BD5CB6" w:rsidRDefault="001765B9" w:rsidP="001765B9">
      <w:pPr>
        <w:ind w:firstLine="567"/>
        <w:jc w:val="both"/>
        <w:rPr>
          <w:rFonts w:ascii="Times New Roman" w:hAnsi="Times New Roman" w:cs="Times New Roman"/>
        </w:rPr>
      </w:pPr>
      <w:r w:rsidRPr="00DC3ED8">
        <w:rPr>
          <w:rFonts w:ascii="Times New Roman" w:hAnsi="Times New Roman" w:cs="Times New Roman"/>
          <w:lang w:val="en-US"/>
        </w:rPr>
        <w:t xml:space="preserve">[3] EN 1015-11 </w:t>
      </w:r>
      <w:r w:rsidR="00DC3ED8" w:rsidRPr="00DC3ED8">
        <w:rPr>
          <w:rFonts w:ascii="Times New Roman" w:hAnsi="Times New Roman" w:cs="Times New Roman"/>
          <w:lang w:val="en-US"/>
        </w:rPr>
        <w:t xml:space="preserve">Methods of test for mortar for </w:t>
      </w:r>
      <w:proofErr w:type="spellStart"/>
      <w:r w:rsidR="00DC3ED8" w:rsidRPr="00DC3ED8">
        <w:rPr>
          <w:rFonts w:ascii="Times New Roman" w:hAnsi="Times New Roman" w:cs="Times New Roman"/>
          <w:lang w:val="en-US"/>
        </w:rPr>
        <w:t>masonary</w:t>
      </w:r>
      <w:proofErr w:type="spellEnd"/>
      <w:r w:rsidR="00DC3ED8" w:rsidRPr="00DC3ED8">
        <w:rPr>
          <w:rFonts w:ascii="Times New Roman" w:hAnsi="Times New Roman" w:cs="Times New Roman"/>
          <w:lang w:val="en-US"/>
        </w:rPr>
        <w:t xml:space="preserve"> </w:t>
      </w:r>
      <w:r w:rsidR="00DC3ED8" w:rsidRPr="00DC3ED8">
        <w:rPr>
          <w:rFonts w:ascii="Times New Roman" w:hAnsi="Times New Roman"/>
          <w:lang w:val="en-US"/>
        </w:rPr>
        <w:t>–</w:t>
      </w:r>
      <w:r w:rsidR="00DC3ED8" w:rsidRPr="00DC3ED8">
        <w:rPr>
          <w:rFonts w:ascii="Times New Roman" w:hAnsi="Times New Roman" w:cs="Times New Roman"/>
          <w:lang w:val="en-US"/>
        </w:rPr>
        <w:t xml:space="preserve"> Part 11: Determination of flexural and compressive strength of hardened mortar (</w:t>
      </w:r>
      <w:r w:rsidRPr="00DC3ED8">
        <w:rPr>
          <w:rFonts w:ascii="Times New Roman" w:hAnsi="Times New Roman" w:cs="Times New Roman"/>
        </w:rPr>
        <w:t>Растворы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DC3ED8">
        <w:rPr>
          <w:rFonts w:ascii="Times New Roman" w:hAnsi="Times New Roman" w:cs="Times New Roman"/>
        </w:rPr>
        <w:t>строительные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DC3ED8">
        <w:rPr>
          <w:rFonts w:ascii="Times New Roman" w:hAnsi="Times New Roman" w:cs="Times New Roman"/>
        </w:rPr>
        <w:t>для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DC3ED8">
        <w:rPr>
          <w:rFonts w:ascii="Times New Roman" w:hAnsi="Times New Roman" w:cs="Times New Roman"/>
        </w:rPr>
        <w:t>каменной</w:t>
      </w:r>
      <w:r w:rsidRPr="00DC3ED8">
        <w:rPr>
          <w:rFonts w:ascii="Times New Roman" w:hAnsi="Times New Roman" w:cs="Times New Roman"/>
          <w:lang w:val="en-US"/>
        </w:rPr>
        <w:t xml:space="preserve"> </w:t>
      </w:r>
      <w:r w:rsidRPr="00DC3ED8">
        <w:rPr>
          <w:rFonts w:ascii="Times New Roman" w:hAnsi="Times New Roman" w:cs="Times New Roman"/>
        </w:rPr>
        <w:t>кладки</w:t>
      </w:r>
      <w:r w:rsidRPr="00DC3ED8">
        <w:rPr>
          <w:rFonts w:ascii="Times New Roman" w:hAnsi="Times New Roman" w:cs="Times New Roman"/>
          <w:lang w:val="en-US"/>
        </w:rPr>
        <w:t xml:space="preserve">. </w:t>
      </w:r>
      <w:r w:rsidRPr="00DC3ED8">
        <w:rPr>
          <w:rFonts w:ascii="Times New Roman" w:hAnsi="Times New Roman" w:cs="Times New Roman"/>
        </w:rPr>
        <w:t>Методы испытаний. Часть 11. Определение предела прочности на сжатие и на изгиб затвердевшего строительного раствора).</w:t>
      </w:r>
    </w:p>
    <w:p w:rsidR="004C42EE" w:rsidRPr="00BD5CB6" w:rsidRDefault="004C42EE" w:rsidP="004C42EE">
      <w:pPr>
        <w:pStyle w:val="Style19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</w:rPr>
      </w:pPr>
    </w:p>
    <w:p w:rsidR="000D4A6D" w:rsidRPr="00BD5CB6" w:rsidRDefault="000D4A6D" w:rsidP="004C42EE">
      <w:pPr>
        <w:widowControl/>
        <w:autoSpaceDE w:val="0"/>
        <w:autoSpaceDN w:val="0"/>
        <w:adjustRightInd w:val="0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BD5CB6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8C624B" w:rsidRDefault="008C624B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8C624B" w:rsidRDefault="008C624B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8C624B" w:rsidRDefault="008C624B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8C624B" w:rsidRPr="008C624B" w:rsidRDefault="008C624B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022C4" w:rsidRDefault="005022C4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B7571E" w:rsidRPr="008C624B" w:rsidRDefault="00B7571E" w:rsidP="00B7571E">
      <w:pPr>
        <w:jc w:val="both"/>
        <w:rPr>
          <w:rFonts w:ascii="Times New Roman" w:hAnsi="Times New Roman" w:cs="Times New Roman"/>
          <w:b/>
        </w:rPr>
      </w:pPr>
      <w:r w:rsidRPr="000D4A6D">
        <w:rPr>
          <w:rFonts w:ascii="Times New Roman" w:hAnsi="Times New Roman" w:cs="Times New Roman"/>
          <w:b/>
        </w:rPr>
        <w:t xml:space="preserve">                    </w:t>
      </w:r>
      <w:r w:rsidR="00AD2980" w:rsidRPr="000D4A6D">
        <w:rPr>
          <w:rFonts w:ascii="Times New Roman" w:hAnsi="Times New Roman" w:cs="Times New Roman"/>
          <w:b/>
        </w:rPr>
        <w:t xml:space="preserve">                                                    </w:t>
      </w:r>
      <w:r w:rsidRPr="000D4A6D">
        <w:rPr>
          <w:rFonts w:ascii="Times New Roman" w:hAnsi="Times New Roman" w:cs="Times New Roman"/>
          <w:b/>
        </w:rPr>
        <w:t xml:space="preserve">        </w:t>
      </w:r>
      <w:r w:rsidR="00395AFC" w:rsidRPr="000D4A6D">
        <w:rPr>
          <w:rFonts w:ascii="Times New Roman" w:hAnsi="Times New Roman" w:cs="Times New Roman"/>
          <w:b/>
        </w:rPr>
        <w:t xml:space="preserve">      </w:t>
      </w:r>
      <w:r w:rsidR="009D6B1F" w:rsidRPr="000D4A6D">
        <w:rPr>
          <w:rFonts w:ascii="Times New Roman" w:hAnsi="Times New Roman" w:cs="Times New Roman"/>
          <w:b/>
        </w:rPr>
        <w:t xml:space="preserve">       </w:t>
      </w:r>
      <w:r w:rsidR="00395AFC" w:rsidRPr="000D4A6D">
        <w:rPr>
          <w:rFonts w:ascii="Times New Roman" w:hAnsi="Times New Roman" w:cs="Times New Roman"/>
          <w:b/>
        </w:rPr>
        <w:t xml:space="preserve">       </w:t>
      </w:r>
      <w:r w:rsidR="00AD6EBF" w:rsidRPr="0089377E">
        <w:rPr>
          <w:rFonts w:ascii="Times New Roman" w:hAnsi="Times New Roman" w:cs="Times New Roman"/>
          <w:b/>
        </w:rPr>
        <w:t xml:space="preserve">МКС </w:t>
      </w:r>
      <w:r w:rsidR="005022C4">
        <w:rPr>
          <w:rFonts w:ascii="Times New Roman" w:hAnsi="Times New Roman" w:cs="Times New Roman"/>
          <w:b/>
        </w:rPr>
        <w:t>91</w:t>
      </w:r>
      <w:r w:rsidR="00AD2980" w:rsidRPr="0089377E">
        <w:rPr>
          <w:rFonts w:ascii="Times New Roman" w:hAnsi="Times New Roman" w:cs="Times New Roman"/>
          <w:b/>
        </w:rPr>
        <w:t>.</w:t>
      </w:r>
      <w:r w:rsidR="00F3401A">
        <w:rPr>
          <w:rFonts w:ascii="Times New Roman" w:hAnsi="Times New Roman" w:cs="Times New Roman"/>
          <w:b/>
        </w:rPr>
        <w:t>06</w:t>
      </w:r>
      <w:r w:rsidR="004929E9" w:rsidRPr="0089377E">
        <w:rPr>
          <w:rFonts w:ascii="Times New Roman" w:hAnsi="Times New Roman" w:cs="Times New Roman"/>
          <w:b/>
        </w:rPr>
        <w:t>0</w:t>
      </w:r>
      <w:r w:rsidR="00AD2980" w:rsidRPr="0089377E">
        <w:rPr>
          <w:rFonts w:ascii="Times New Roman" w:hAnsi="Times New Roman" w:cs="Times New Roman"/>
          <w:b/>
        </w:rPr>
        <w:t>.</w:t>
      </w:r>
      <w:r w:rsidR="005022C4">
        <w:rPr>
          <w:rFonts w:ascii="Times New Roman" w:hAnsi="Times New Roman" w:cs="Times New Roman"/>
          <w:b/>
        </w:rPr>
        <w:t>10</w:t>
      </w:r>
      <w:r w:rsidR="00407E62">
        <w:rPr>
          <w:rFonts w:ascii="Times New Roman" w:hAnsi="Times New Roman" w:cs="Times New Roman"/>
          <w:b/>
        </w:rPr>
        <w:t>, 91.080.30</w:t>
      </w:r>
      <w:r w:rsidR="00346FBD" w:rsidRPr="008C624B">
        <w:rPr>
          <w:rFonts w:ascii="Times New Roman" w:hAnsi="Times New Roman" w:cs="Times New Roman"/>
          <w:b/>
        </w:rPr>
        <w:t xml:space="preserve"> </w:t>
      </w:r>
      <w:r w:rsidR="00AD2980" w:rsidRPr="0089377E">
        <w:rPr>
          <w:rFonts w:ascii="Times New Roman" w:hAnsi="Times New Roman" w:cs="Times New Roman"/>
          <w:b/>
        </w:rPr>
        <w:t xml:space="preserve"> </w:t>
      </w:r>
      <w:r w:rsidR="00346FBD">
        <w:rPr>
          <w:rFonts w:ascii="Times New Roman" w:hAnsi="Times New Roman" w:cs="Times New Roman"/>
          <w:b/>
          <w:lang w:val="en-US"/>
        </w:rPr>
        <w:t>IDT</w:t>
      </w:r>
    </w:p>
    <w:p w:rsidR="00B7571E" w:rsidRPr="0089377E" w:rsidRDefault="00B7571E" w:rsidP="00B7571E">
      <w:pPr>
        <w:ind w:firstLine="709"/>
        <w:jc w:val="both"/>
        <w:rPr>
          <w:rFonts w:ascii="Times New Roman" w:hAnsi="Times New Roman" w:cs="Times New Roman"/>
        </w:rPr>
      </w:pPr>
    </w:p>
    <w:p w:rsidR="008C624B" w:rsidRDefault="00B7571E" w:rsidP="00FB78FE">
      <w:pPr>
        <w:ind w:firstLine="567"/>
        <w:jc w:val="both"/>
      </w:pPr>
      <w:proofErr w:type="gramStart"/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 w:rsidR="007D5FD0">
        <w:rPr>
          <w:rFonts w:ascii="Times New Roman" w:hAnsi="Times New Roman" w:cs="Times New Roman"/>
        </w:rPr>
        <w:t xml:space="preserve">строительные элементы, </w:t>
      </w:r>
      <w:r w:rsidR="008C624B"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однопролетны</w:t>
      </w:r>
      <w:r w:rsidR="008C624B">
        <w:rPr>
          <w:rStyle w:val="FontStyle39"/>
          <w:rFonts w:ascii="Times New Roman" w:hAnsi="Times New Roman" w:cs="Times New Roman"/>
          <w:sz w:val="24"/>
          <w:szCs w:val="24"/>
        </w:rPr>
        <w:t>е, перемыч</w:t>
      </w:r>
      <w:r w:rsidR="008C624B"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к</w:t>
      </w:r>
      <w:r w:rsidR="008C624B">
        <w:rPr>
          <w:rStyle w:val="FontStyle39"/>
          <w:rFonts w:ascii="Times New Roman" w:hAnsi="Times New Roman" w:cs="Times New Roman"/>
          <w:sz w:val="24"/>
          <w:szCs w:val="24"/>
        </w:rPr>
        <w:t xml:space="preserve">и, несущие лотковые блоки, нагрузки, </w:t>
      </w:r>
      <w:r w:rsidR="008C624B"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сопротивлени</w:t>
      </w:r>
      <w:r w:rsidR="008C624B">
        <w:rPr>
          <w:rStyle w:val="FontStyle39"/>
          <w:rFonts w:ascii="Times New Roman" w:hAnsi="Times New Roman" w:cs="Times New Roman"/>
          <w:sz w:val="24"/>
          <w:szCs w:val="24"/>
        </w:rPr>
        <w:t>е</w:t>
      </w:r>
      <w:r w:rsidR="008C624B"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изгибу и сдвигу</w:t>
      </w:r>
      <w:r w:rsidR="008C624B">
        <w:rPr>
          <w:rStyle w:val="FontStyle39"/>
          <w:rFonts w:ascii="Times New Roman" w:hAnsi="Times New Roman" w:cs="Times New Roman"/>
          <w:sz w:val="24"/>
          <w:szCs w:val="24"/>
        </w:rPr>
        <w:t xml:space="preserve">, сборка, </w:t>
      </w:r>
      <w:r w:rsidR="008C624B"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конструкци</w:t>
      </w:r>
      <w:r w:rsidR="008C624B">
        <w:rPr>
          <w:rStyle w:val="FontStyle39"/>
          <w:rFonts w:ascii="Times New Roman" w:hAnsi="Times New Roman" w:cs="Times New Roman"/>
          <w:sz w:val="24"/>
          <w:szCs w:val="24"/>
        </w:rPr>
        <w:t>и</w:t>
      </w:r>
      <w:r w:rsidR="008C624B"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с каменной вкладкой</w:t>
      </w:r>
      <w:r w:rsidR="008C624B">
        <w:rPr>
          <w:rStyle w:val="FontStyle39"/>
          <w:rFonts w:ascii="Times New Roman" w:hAnsi="Times New Roman" w:cs="Times New Roman"/>
          <w:sz w:val="24"/>
          <w:szCs w:val="24"/>
        </w:rPr>
        <w:t>, установка, закрепление, срез</w:t>
      </w:r>
      <w:proofErr w:type="gramEnd"/>
    </w:p>
    <w:p w:rsidR="000D4A6D" w:rsidRDefault="000D4A6D" w:rsidP="00395AF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D6EBF" w:rsidRPr="0089377E" w:rsidRDefault="00AD6EBF" w:rsidP="00AD6EBF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p w:rsidR="008C624B" w:rsidRDefault="008C624B" w:rsidP="008C624B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8C624B" w:rsidRPr="008C624B" w:rsidRDefault="008C624B" w:rsidP="008C624B">
      <w:pPr>
        <w:jc w:val="both"/>
        <w:rPr>
          <w:rFonts w:ascii="Times New Roman" w:hAnsi="Times New Roman" w:cs="Times New Roman"/>
          <w:b/>
        </w:rPr>
      </w:pPr>
      <w:r w:rsidRPr="000D4A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</w:t>
      </w:r>
      <w:r w:rsidRPr="0089377E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91</w:t>
      </w:r>
      <w:r w:rsidRPr="0089377E">
        <w:rPr>
          <w:rFonts w:ascii="Times New Roman" w:hAnsi="Times New Roman" w:cs="Times New Roman"/>
          <w:b/>
        </w:rPr>
        <w:t>.</w:t>
      </w:r>
      <w:r w:rsidR="00F3401A">
        <w:rPr>
          <w:rFonts w:ascii="Times New Roman" w:hAnsi="Times New Roman" w:cs="Times New Roman"/>
          <w:b/>
        </w:rPr>
        <w:t>06</w:t>
      </w:r>
      <w:r w:rsidRPr="0089377E">
        <w:rPr>
          <w:rFonts w:ascii="Times New Roman" w:hAnsi="Times New Roman" w:cs="Times New Roman"/>
          <w:b/>
        </w:rPr>
        <w:t>0.</w:t>
      </w:r>
      <w:r>
        <w:rPr>
          <w:rFonts w:ascii="Times New Roman" w:hAnsi="Times New Roman" w:cs="Times New Roman"/>
          <w:b/>
        </w:rPr>
        <w:t>10</w:t>
      </w:r>
      <w:r w:rsidR="00407E62">
        <w:rPr>
          <w:rFonts w:ascii="Times New Roman" w:hAnsi="Times New Roman" w:cs="Times New Roman"/>
          <w:b/>
        </w:rPr>
        <w:t>, 91.080.30</w:t>
      </w:r>
      <w:r w:rsidRPr="008C624B">
        <w:rPr>
          <w:rFonts w:ascii="Times New Roman" w:hAnsi="Times New Roman" w:cs="Times New Roman"/>
          <w:b/>
        </w:rPr>
        <w:t xml:space="preserve"> </w:t>
      </w:r>
      <w:r w:rsidRPr="0089377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IDT</w:t>
      </w:r>
    </w:p>
    <w:p w:rsidR="008C624B" w:rsidRPr="0089377E" w:rsidRDefault="008C624B" w:rsidP="00FB78FE">
      <w:pPr>
        <w:ind w:firstLine="709"/>
        <w:jc w:val="both"/>
        <w:rPr>
          <w:rFonts w:ascii="Times New Roman" w:hAnsi="Times New Roman" w:cs="Times New Roman"/>
        </w:rPr>
      </w:pPr>
    </w:p>
    <w:p w:rsidR="008C624B" w:rsidRDefault="008C624B" w:rsidP="00FB78FE">
      <w:pPr>
        <w:ind w:firstLine="567"/>
        <w:jc w:val="both"/>
      </w:pPr>
      <w:proofErr w:type="gramStart"/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 w:rsidR="00F3401A">
        <w:rPr>
          <w:rFonts w:ascii="Times New Roman" w:hAnsi="Times New Roman" w:cs="Times New Roman"/>
        </w:rPr>
        <w:t xml:space="preserve">строительные элементы, </w:t>
      </w:r>
      <w:r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однопролетны</w:t>
      </w:r>
      <w:r>
        <w:rPr>
          <w:rStyle w:val="FontStyle39"/>
          <w:rFonts w:ascii="Times New Roman" w:hAnsi="Times New Roman" w:cs="Times New Roman"/>
          <w:sz w:val="24"/>
          <w:szCs w:val="24"/>
        </w:rPr>
        <w:t>е, перемыч</w:t>
      </w:r>
      <w:r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к</w:t>
      </w:r>
      <w:r>
        <w:rPr>
          <w:rStyle w:val="FontStyle39"/>
          <w:rFonts w:ascii="Times New Roman" w:hAnsi="Times New Roman" w:cs="Times New Roman"/>
          <w:sz w:val="24"/>
          <w:szCs w:val="24"/>
        </w:rPr>
        <w:t xml:space="preserve">и, несущие лотковые блоки, нагрузки, </w:t>
      </w:r>
      <w:r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сопротивлени</w:t>
      </w:r>
      <w:r>
        <w:rPr>
          <w:rStyle w:val="FontStyle39"/>
          <w:rFonts w:ascii="Times New Roman" w:hAnsi="Times New Roman" w:cs="Times New Roman"/>
          <w:sz w:val="24"/>
          <w:szCs w:val="24"/>
        </w:rPr>
        <w:t>е</w:t>
      </w:r>
      <w:r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изгибу и сдвигу</w:t>
      </w:r>
      <w:r>
        <w:rPr>
          <w:rStyle w:val="FontStyle39"/>
          <w:rFonts w:ascii="Times New Roman" w:hAnsi="Times New Roman" w:cs="Times New Roman"/>
          <w:sz w:val="24"/>
          <w:szCs w:val="24"/>
        </w:rPr>
        <w:t xml:space="preserve">, сборка, </w:t>
      </w:r>
      <w:r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конструкци</w:t>
      </w:r>
      <w:r>
        <w:rPr>
          <w:rStyle w:val="FontStyle39"/>
          <w:rFonts w:ascii="Times New Roman" w:hAnsi="Times New Roman" w:cs="Times New Roman"/>
          <w:sz w:val="24"/>
          <w:szCs w:val="24"/>
        </w:rPr>
        <w:t>и</w:t>
      </w:r>
      <w:r w:rsidRPr="003D2552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с каменной вкладкой</w:t>
      </w:r>
      <w:r>
        <w:rPr>
          <w:rStyle w:val="FontStyle39"/>
          <w:rFonts w:ascii="Times New Roman" w:hAnsi="Times New Roman" w:cs="Times New Roman"/>
          <w:sz w:val="24"/>
          <w:szCs w:val="24"/>
        </w:rPr>
        <w:t>, установка, закрепление, срез</w:t>
      </w:r>
      <w:proofErr w:type="gramEnd"/>
    </w:p>
    <w:p w:rsidR="008C624B" w:rsidRDefault="008C624B" w:rsidP="008C624B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8C624B" w:rsidRDefault="008C624B" w:rsidP="00427B65">
      <w:pPr>
        <w:widowControl/>
        <w:spacing w:after="200" w:line="276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</w:p>
    <w:p w:rsidR="008C624B" w:rsidRPr="00DD1BBF" w:rsidRDefault="008C624B" w:rsidP="00427B65">
      <w:pPr>
        <w:widowControl/>
        <w:spacing w:after="200" w:line="276" w:lineRule="auto"/>
        <w:ind w:firstLine="567"/>
        <w:jc w:val="both"/>
        <w:rPr>
          <w:rFonts w:ascii="Times New Roman" w:eastAsiaTheme="minorHAnsi" w:hAnsi="Times New Roman" w:cs="Times New Roman"/>
          <w:b/>
          <w:bCs/>
          <w:strike/>
          <w:color w:val="auto"/>
          <w:lang w:eastAsia="en-US"/>
        </w:rPr>
      </w:pPr>
    </w:p>
    <w:p w:rsidR="00DD1BBF" w:rsidRPr="000C7DF7" w:rsidRDefault="00DD1BBF" w:rsidP="00DD1BBF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>РАЗРАБОТЧИК</w:t>
      </w:r>
    </w:p>
    <w:p w:rsidR="00DD1BBF" w:rsidRPr="000C7DF7" w:rsidRDefault="00DD1BBF" w:rsidP="00DD1BBF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color w:val="auto"/>
          <w:lang w:eastAsia="en-US"/>
        </w:rPr>
        <w:t>РГП «Казахстанский институт стандартизации и метрологии»</w:t>
      </w:r>
    </w:p>
    <w:p w:rsidR="00DD1BBF" w:rsidRPr="000C7DF7" w:rsidRDefault="00DD1BBF" w:rsidP="00DD1BBF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DD1BBF" w:rsidRPr="000C7DF7" w:rsidRDefault="00DD1BBF" w:rsidP="00DD1BBF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>Заместитель</w:t>
      </w:r>
    </w:p>
    <w:p w:rsidR="00DD1BBF" w:rsidRPr="000C7DF7" w:rsidRDefault="00DD1BBF" w:rsidP="00DD1BBF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 xml:space="preserve">генерального директора </w:t>
      </w: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DD1BBF" w:rsidRPr="000C7DF7" w:rsidRDefault="00DD1BBF" w:rsidP="00DD1BBF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DD1BBF" w:rsidRPr="000C7DF7" w:rsidRDefault="00DD1BBF" w:rsidP="00DD1BBF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>Руководитель Департамента разработки НТД</w:t>
      </w: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DD1BBF" w:rsidRPr="000C7DF7" w:rsidRDefault="00DD1BBF" w:rsidP="00DD1BBF">
      <w:pPr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DD1BBF" w:rsidRPr="000C7DF7" w:rsidRDefault="00DD1BBF" w:rsidP="00DD1BBF">
      <w:pPr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  <w:r w:rsidRPr="000C7DF7">
        <w:rPr>
          <w:rFonts w:ascii="Times New Roman" w:eastAsia="Calibri" w:hAnsi="Times New Roman" w:cs="Times New Roman"/>
          <w:b/>
          <w:color w:val="auto"/>
          <w:lang w:eastAsia="en-US"/>
        </w:rPr>
        <w:t>Эксперт по стандартизации</w:t>
      </w:r>
    </w:p>
    <w:p w:rsidR="00DD1BBF" w:rsidRPr="000C7DF7" w:rsidRDefault="00DD1BBF" w:rsidP="00DD1BBF">
      <w:pPr>
        <w:ind w:firstLine="567"/>
        <w:rPr>
          <w:rFonts w:ascii="Times New Roman" w:eastAsia="Times New Roman" w:hAnsi="Times New Roman" w:cs="Times New Roman"/>
          <w:strike/>
          <w:color w:val="auto"/>
        </w:rPr>
      </w:pPr>
    </w:p>
    <w:p w:rsidR="00B1389C" w:rsidRPr="0089708C" w:rsidRDefault="00B1389C" w:rsidP="00DD1BBF">
      <w:pPr>
        <w:widowControl/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/>
          <w:strike/>
          <w:color w:val="auto"/>
        </w:rPr>
      </w:pPr>
    </w:p>
    <w:sectPr w:rsidR="00B1389C" w:rsidRPr="0089708C" w:rsidSect="00E871F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9" w:h="16838"/>
      <w:pgMar w:top="1418" w:right="1418" w:bottom="1418" w:left="1134" w:header="1021" w:footer="102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393" w:rsidRDefault="00383393" w:rsidP="00C501EF">
      <w:r>
        <w:separator/>
      </w:r>
    </w:p>
  </w:endnote>
  <w:endnote w:type="continuationSeparator" w:id="0">
    <w:p w:rsidR="00383393" w:rsidRDefault="00383393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4584643"/>
      <w:docPartObj>
        <w:docPartGallery w:val="Page Numbers (Bottom of Page)"/>
        <w:docPartUnique/>
      </w:docPartObj>
    </w:sdtPr>
    <w:sdtEndPr/>
    <w:sdtContent>
      <w:p w:rsidR="00257C41" w:rsidRDefault="00257C41">
        <w:pPr>
          <w:pStyle w:val="ad"/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1DD4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781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7C41" w:rsidRPr="003E1CC3" w:rsidRDefault="00257C41" w:rsidP="003E1CC3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1DD4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1FA" w:rsidRPr="00E871FA" w:rsidRDefault="00E871FA" w:rsidP="00E871FA">
    <w:pPr>
      <w:pStyle w:val="ad"/>
      <w:pBdr>
        <w:top w:val="single" w:sz="18" w:space="1" w:color="auto"/>
      </w:pBdr>
      <w:tabs>
        <w:tab w:val="right" w:pos="9631"/>
      </w:tabs>
      <w:spacing w:before="40"/>
      <w:ind w:firstLine="567"/>
      <w:jc w:val="both"/>
      <w:rPr>
        <w:rFonts w:ascii="Times New Roman" w:hAnsi="Times New Roman"/>
        <w:sz w:val="24"/>
        <w:szCs w:val="24"/>
      </w:rPr>
    </w:pPr>
    <w:r w:rsidRPr="00E871FA">
      <w:rPr>
        <w:rFonts w:ascii="Times New Roman" w:hAnsi="Times New Roman"/>
        <w:b/>
        <w:i/>
        <w:sz w:val="24"/>
        <w:szCs w:val="24"/>
      </w:rPr>
      <w:t>Проект, редакция 1</w:t>
    </w:r>
    <w:r w:rsidRPr="00E871FA">
      <w:rPr>
        <w:rFonts w:ascii="Times New Roman" w:hAnsi="Times New Roman"/>
        <w:i/>
        <w:sz w:val="24"/>
        <w:szCs w:val="24"/>
      </w:rPr>
      <w:t xml:space="preserve">     </w:t>
    </w:r>
    <w:r w:rsidRPr="00E871FA">
      <w:rPr>
        <w:rFonts w:ascii="Times New Roman" w:hAnsi="Times New Roman"/>
        <w:sz w:val="24"/>
        <w:szCs w:val="24"/>
      </w:rPr>
      <w:t xml:space="preserve">                     </w:t>
    </w:r>
    <w:r>
      <w:rPr>
        <w:rFonts w:ascii="Times New Roman" w:hAnsi="Times New Roman"/>
        <w:sz w:val="24"/>
        <w:szCs w:val="24"/>
      </w:rPr>
      <w:t xml:space="preserve">                        </w:t>
    </w:r>
    <w:r w:rsidRPr="00E871FA">
      <w:rPr>
        <w:rFonts w:ascii="Times New Roman" w:hAnsi="Times New Roman"/>
        <w:sz w:val="24"/>
        <w:szCs w:val="24"/>
      </w:rPr>
      <w:t xml:space="preserve">                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393" w:rsidRDefault="00383393" w:rsidP="00C501EF">
      <w:r>
        <w:separator/>
      </w:r>
    </w:p>
  </w:footnote>
  <w:footnote w:type="continuationSeparator" w:id="0">
    <w:p w:rsidR="00383393" w:rsidRDefault="00383393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41" w:rsidRPr="000300A8" w:rsidRDefault="00257C41" w:rsidP="000300A8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proofErr w:type="gramStart"/>
    <w:r w:rsidRPr="000300A8">
      <w:rPr>
        <w:rFonts w:ascii="Times New Roman" w:eastAsia="Calibri" w:hAnsi="Times New Roman" w:cs="Times New Roman"/>
        <w:b/>
        <w:color w:val="auto"/>
        <w:lang w:eastAsia="en-US"/>
      </w:rPr>
      <w:t>СТ</w:t>
    </w:r>
    <w:proofErr w:type="gramEnd"/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 РК </w:t>
    </w:r>
    <w:r w:rsidRPr="00A565C1"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 w:rsidRPr="00A565C1">
      <w:rPr>
        <w:rFonts w:ascii="Times New Roman" w:eastAsia="Calibri" w:hAnsi="Times New Roman" w:cs="Times New Roman"/>
        <w:b/>
        <w:color w:val="auto"/>
        <w:lang w:eastAsia="en-US"/>
      </w:rPr>
      <w:t xml:space="preserve"> </w:t>
    </w:r>
    <w:r w:rsidRPr="00A565C1">
      <w:rPr>
        <w:rFonts w:ascii="Times New Roman" w:hAnsi="Times New Roman" w:cs="Times New Roman"/>
        <w:b/>
      </w:rPr>
      <w:t>846-9</w:t>
    </w:r>
  </w:p>
  <w:p w:rsidR="00257C41" w:rsidRPr="006124E8" w:rsidRDefault="00257C41" w:rsidP="000300A8">
    <w:pPr>
      <w:pStyle w:val="af"/>
      <w:tabs>
        <w:tab w:val="clear" w:pos="4677"/>
        <w:tab w:val="center" w:pos="142"/>
      </w:tabs>
    </w:pPr>
    <w:r w:rsidRPr="00714A5F">
      <w:rPr>
        <w:i/>
      </w:rPr>
      <w:t xml:space="preserve"> (проект, редакция</w:t>
    </w:r>
    <w:r>
      <w:rPr>
        <w:i/>
      </w:rPr>
      <w:t xml:space="preserve"> 1</w:t>
    </w:r>
    <w:r w:rsidRPr="00714A5F">
      <w:rPr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41" w:rsidRPr="000300A8" w:rsidRDefault="00257C41" w:rsidP="00782E42">
    <w:pPr>
      <w:pStyle w:val="af"/>
      <w:tabs>
        <w:tab w:val="clear" w:pos="4677"/>
        <w:tab w:val="center" w:pos="142"/>
      </w:tabs>
      <w:jc w:val="right"/>
      <w:rPr>
        <w:b/>
      </w:rPr>
    </w:pPr>
    <w:proofErr w:type="gramStart"/>
    <w:r w:rsidRPr="000300A8">
      <w:rPr>
        <w:b/>
      </w:rPr>
      <w:t>СТ</w:t>
    </w:r>
    <w:proofErr w:type="gramEnd"/>
    <w:r w:rsidRPr="000300A8">
      <w:rPr>
        <w:b/>
      </w:rPr>
      <w:t xml:space="preserve"> РК </w:t>
    </w:r>
    <w:r>
      <w:rPr>
        <w:b/>
        <w:lang w:val="en-US"/>
      </w:rPr>
      <w:t>EN</w:t>
    </w:r>
    <w:r w:rsidRPr="00AC7942">
      <w:rPr>
        <w:b/>
      </w:rPr>
      <w:t xml:space="preserve"> </w:t>
    </w:r>
    <w:r>
      <w:rPr>
        <w:b/>
      </w:rPr>
      <w:t>846-9</w:t>
    </w:r>
    <w:r w:rsidRPr="000300A8">
      <w:rPr>
        <w:b/>
      </w:rPr>
      <w:t xml:space="preserve"> </w:t>
    </w:r>
  </w:p>
  <w:p w:rsidR="00257C41" w:rsidRPr="006124E8" w:rsidRDefault="00257C41" w:rsidP="00782E42">
    <w:pPr>
      <w:pStyle w:val="af"/>
      <w:tabs>
        <w:tab w:val="clear" w:pos="4677"/>
        <w:tab w:val="center" w:pos="142"/>
      </w:tabs>
      <w:jc w:val="right"/>
      <w:rPr>
        <w:i/>
      </w:rPr>
    </w:pPr>
    <w:r w:rsidRPr="00714A5F">
      <w:rPr>
        <w:i/>
      </w:rPr>
      <w:t>(проект, редакция</w:t>
    </w:r>
    <w:r>
      <w:rPr>
        <w:i/>
      </w:rPr>
      <w:t xml:space="preserve"> 1</w:t>
    </w:r>
    <w:r w:rsidRPr="00714A5F">
      <w:rPr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1FA" w:rsidRPr="000300A8" w:rsidRDefault="00E871FA" w:rsidP="00E871FA">
    <w:pPr>
      <w:pStyle w:val="af"/>
      <w:tabs>
        <w:tab w:val="clear" w:pos="4677"/>
        <w:tab w:val="center" w:pos="142"/>
      </w:tabs>
      <w:jc w:val="right"/>
      <w:rPr>
        <w:b/>
      </w:rPr>
    </w:pPr>
    <w:proofErr w:type="gramStart"/>
    <w:r w:rsidRPr="000300A8">
      <w:rPr>
        <w:b/>
      </w:rPr>
      <w:t>СТ</w:t>
    </w:r>
    <w:proofErr w:type="gramEnd"/>
    <w:r w:rsidRPr="000300A8">
      <w:rPr>
        <w:b/>
      </w:rPr>
      <w:t xml:space="preserve"> РК </w:t>
    </w:r>
    <w:r>
      <w:rPr>
        <w:b/>
        <w:lang w:val="en-US"/>
      </w:rPr>
      <w:t>EN</w:t>
    </w:r>
    <w:r w:rsidRPr="00AC7942">
      <w:rPr>
        <w:b/>
      </w:rPr>
      <w:t xml:space="preserve"> </w:t>
    </w:r>
    <w:r>
      <w:rPr>
        <w:b/>
      </w:rPr>
      <w:t>846-9</w:t>
    </w:r>
    <w:r w:rsidRPr="000300A8">
      <w:rPr>
        <w:b/>
      </w:rPr>
      <w:t xml:space="preserve"> </w:t>
    </w:r>
  </w:p>
  <w:p w:rsidR="00E871FA" w:rsidRDefault="00E871FA" w:rsidP="00E871FA">
    <w:pPr>
      <w:pStyle w:val="af"/>
      <w:jc w:val="right"/>
    </w:pPr>
    <w:r w:rsidRPr="00714A5F">
      <w:rPr>
        <w:i/>
      </w:rPr>
      <w:t>(проект, редакция</w:t>
    </w:r>
    <w:r>
      <w:rPr>
        <w:i/>
      </w:rPr>
      <w:t xml:space="preserve"> 1</w:t>
    </w:r>
    <w:r w:rsidRPr="00714A5F">
      <w:rPr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35pt;height:15pt;visibility:visible;mso-wrap-style:square" o:bullet="t">
        <v:imagedata r:id="rId1" o:title=""/>
      </v:shape>
    </w:pict>
  </w:numPicBullet>
  <w:abstractNum w:abstractNumId="0">
    <w:nsid w:val="01C5098A"/>
    <w:multiLevelType w:val="hybridMultilevel"/>
    <w:tmpl w:val="3E6403F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905F2"/>
    <w:multiLevelType w:val="hybridMultilevel"/>
    <w:tmpl w:val="E1B2272A"/>
    <w:lvl w:ilvl="0" w:tplc="921812D6">
      <w:start w:val="1"/>
      <w:numFmt w:val="decimal"/>
      <w:lvlText w:val="%1)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C016D7"/>
    <w:multiLevelType w:val="hybridMultilevel"/>
    <w:tmpl w:val="E3C482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73E68"/>
    <w:multiLevelType w:val="hybridMultilevel"/>
    <w:tmpl w:val="C1FA384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741F1"/>
    <w:multiLevelType w:val="hybridMultilevel"/>
    <w:tmpl w:val="F65849E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34287"/>
    <w:multiLevelType w:val="hybridMultilevel"/>
    <w:tmpl w:val="7542C1D0"/>
    <w:lvl w:ilvl="0" w:tplc="A748F870">
      <w:start w:val="1"/>
      <w:numFmt w:val="decimal"/>
      <w:lvlText w:val="%1)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893E65"/>
    <w:multiLevelType w:val="hybridMultilevel"/>
    <w:tmpl w:val="F5545F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B910F1"/>
    <w:multiLevelType w:val="hybridMultilevel"/>
    <w:tmpl w:val="464075E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F45C6C"/>
    <w:multiLevelType w:val="hybridMultilevel"/>
    <w:tmpl w:val="C186E1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95C5B"/>
    <w:multiLevelType w:val="hybridMultilevel"/>
    <w:tmpl w:val="BDF022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409FB"/>
    <w:multiLevelType w:val="hybridMultilevel"/>
    <w:tmpl w:val="A05ED13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653200E"/>
    <w:multiLevelType w:val="hybridMultilevel"/>
    <w:tmpl w:val="D4B839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A20BE9"/>
    <w:multiLevelType w:val="hybridMultilevel"/>
    <w:tmpl w:val="31BEC08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139ED"/>
    <w:multiLevelType w:val="hybridMultilevel"/>
    <w:tmpl w:val="E9EA6D2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513A7D"/>
    <w:multiLevelType w:val="hybridMultilevel"/>
    <w:tmpl w:val="FEB2AA5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A17AF3"/>
    <w:multiLevelType w:val="hybridMultilevel"/>
    <w:tmpl w:val="1DF0E7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F71C23"/>
    <w:multiLevelType w:val="hybridMultilevel"/>
    <w:tmpl w:val="22AEF8E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020A0B"/>
    <w:multiLevelType w:val="hybridMultilevel"/>
    <w:tmpl w:val="FBEC227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DE7ACA"/>
    <w:multiLevelType w:val="hybridMultilevel"/>
    <w:tmpl w:val="F70631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FA54D2"/>
    <w:multiLevelType w:val="hybridMultilevel"/>
    <w:tmpl w:val="862A6E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253DE5"/>
    <w:multiLevelType w:val="hybridMultilevel"/>
    <w:tmpl w:val="7312D31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A4460E"/>
    <w:multiLevelType w:val="hybridMultilevel"/>
    <w:tmpl w:val="7B14319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B93EB4"/>
    <w:multiLevelType w:val="hybridMultilevel"/>
    <w:tmpl w:val="82E29D0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CE4A4E"/>
    <w:multiLevelType w:val="hybridMultilevel"/>
    <w:tmpl w:val="C51E8EA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6F7672"/>
    <w:multiLevelType w:val="hybridMultilevel"/>
    <w:tmpl w:val="AD6EE6B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B70255"/>
    <w:multiLevelType w:val="hybridMultilevel"/>
    <w:tmpl w:val="6002CA2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D4548D"/>
    <w:multiLevelType w:val="hybridMultilevel"/>
    <w:tmpl w:val="EFDC56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295529"/>
    <w:multiLevelType w:val="hybridMultilevel"/>
    <w:tmpl w:val="8D1CDC0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8BA0516"/>
    <w:multiLevelType w:val="hybridMultilevel"/>
    <w:tmpl w:val="7B8C3DA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3A2BEA"/>
    <w:multiLevelType w:val="hybridMultilevel"/>
    <w:tmpl w:val="F6B6360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0813AD"/>
    <w:multiLevelType w:val="hybridMultilevel"/>
    <w:tmpl w:val="0706BDB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D314718"/>
    <w:multiLevelType w:val="hybridMultilevel"/>
    <w:tmpl w:val="3140D102"/>
    <w:lvl w:ilvl="0" w:tplc="8E20D3C2">
      <w:start w:val="1"/>
      <w:numFmt w:val="decimal"/>
      <w:lvlText w:val="%1)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E256392"/>
    <w:multiLevelType w:val="hybridMultilevel"/>
    <w:tmpl w:val="39C00CD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2423272"/>
    <w:multiLevelType w:val="hybridMultilevel"/>
    <w:tmpl w:val="14C663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693A3C"/>
    <w:multiLevelType w:val="hybridMultilevel"/>
    <w:tmpl w:val="A0183B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61268B8"/>
    <w:multiLevelType w:val="hybridMultilevel"/>
    <w:tmpl w:val="750E37D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113EAF"/>
    <w:multiLevelType w:val="hybridMultilevel"/>
    <w:tmpl w:val="22569F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8F2552"/>
    <w:multiLevelType w:val="hybridMultilevel"/>
    <w:tmpl w:val="C49ABED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6F6EA4"/>
    <w:multiLevelType w:val="hybridMultilevel"/>
    <w:tmpl w:val="B78E49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D33B76"/>
    <w:multiLevelType w:val="hybridMultilevel"/>
    <w:tmpl w:val="C348340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E52928"/>
    <w:multiLevelType w:val="hybridMultilevel"/>
    <w:tmpl w:val="1ACEC7E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991A6B"/>
    <w:multiLevelType w:val="hybridMultilevel"/>
    <w:tmpl w:val="81A2A7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366BE0"/>
    <w:multiLevelType w:val="hybridMultilevel"/>
    <w:tmpl w:val="632605F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6C0687"/>
    <w:multiLevelType w:val="hybridMultilevel"/>
    <w:tmpl w:val="14C4EA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1136A9D"/>
    <w:multiLevelType w:val="hybridMultilevel"/>
    <w:tmpl w:val="79C612F2"/>
    <w:lvl w:ilvl="0" w:tplc="90C6A48E">
      <w:start w:val="1"/>
      <w:numFmt w:val="decimal"/>
      <w:lvlText w:val="%1)"/>
      <w:lvlJc w:val="left"/>
      <w:pPr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73D6187"/>
    <w:multiLevelType w:val="hybridMultilevel"/>
    <w:tmpl w:val="9C82B42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8EA1FBE"/>
    <w:multiLevelType w:val="hybridMultilevel"/>
    <w:tmpl w:val="F656E5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B59140F"/>
    <w:multiLevelType w:val="hybridMultilevel"/>
    <w:tmpl w:val="56FEB6F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B354EB"/>
    <w:multiLevelType w:val="hybridMultilevel"/>
    <w:tmpl w:val="F64EAB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534153C"/>
    <w:multiLevelType w:val="hybridMultilevel"/>
    <w:tmpl w:val="B8BECD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100F1C"/>
    <w:multiLevelType w:val="hybridMultilevel"/>
    <w:tmpl w:val="A89024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752562B"/>
    <w:multiLevelType w:val="hybridMultilevel"/>
    <w:tmpl w:val="F43C5B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F42DE7"/>
    <w:multiLevelType w:val="hybridMultilevel"/>
    <w:tmpl w:val="4AF2A6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A032110"/>
    <w:multiLevelType w:val="hybridMultilevel"/>
    <w:tmpl w:val="34EA7A7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322D75"/>
    <w:multiLevelType w:val="hybridMultilevel"/>
    <w:tmpl w:val="3F0E7D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C0B72E5"/>
    <w:multiLevelType w:val="hybridMultilevel"/>
    <w:tmpl w:val="FB1E3E3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D32449D"/>
    <w:multiLevelType w:val="hybridMultilevel"/>
    <w:tmpl w:val="FC4E095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EBD6D5E"/>
    <w:multiLevelType w:val="hybridMultilevel"/>
    <w:tmpl w:val="E5162E6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6"/>
  </w:num>
  <w:num w:numId="4">
    <w:abstractNumId w:val="13"/>
  </w:num>
  <w:num w:numId="5">
    <w:abstractNumId w:val="50"/>
  </w:num>
  <w:num w:numId="6">
    <w:abstractNumId w:val="21"/>
  </w:num>
  <w:num w:numId="7">
    <w:abstractNumId w:val="3"/>
  </w:num>
  <w:num w:numId="8">
    <w:abstractNumId w:val="45"/>
  </w:num>
  <w:num w:numId="9">
    <w:abstractNumId w:val="30"/>
  </w:num>
  <w:num w:numId="10">
    <w:abstractNumId w:val="16"/>
  </w:num>
  <w:num w:numId="11">
    <w:abstractNumId w:val="43"/>
  </w:num>
  <w:num w:numId="12">
    <w:abstractNumId w:val="56"/>
  </w:num>
  <w:num w:numId="13">
    <w:abstractNumId w:val="9"/>
  </w:num>
  <w:num w:numId="14">
    <w:abstractNumId w:val="26"/>
  </w:num>
  <w:num w:numId="15">
    <w:abstractNumId w:val="46"/>
  </w:num>
  <w:num w:numId="16">
    <w:abstractNumId w:val="23"/>
  </w:num>
  <w:num w:numId="17">
    <w:abstractNumId w:val="25"/>
  </w:num>
  <w:num w:numId="18">
    <w:abstractNumId w:val="52"/>
  </w:num>
  <w:num w:numId="19">
    <w:abstractNumId w:val="29"/>
  </w:num>
  <w:num w:numId="20">
    <w:abstractNumId w:val="33"/>
  </w:num>
  <w:num w:numId="21">
    <w:abstractNumId w:val="55"/>
  </w:num>
  <w:num w:numId="22">
    <w:abstractNumId w:val="15"/>
  </w:num>
  <w:num w:numId="23">
    <w:abstractNumId w:val="35"/>
  </w:num>
  <w:num w:numId="24">
    <w:abstractNumId w:val="47"/>
  </w:num>
  <w:num w:numId="25">
    <w:abstractNumId w:val="42"/>
  </w:num>
  <w:num w:numId="26">
    <w:abstractNumId w:val="20"/>
  </w:num>
  <w:num w:numId="27">
    <w:abstractNumId w:val="51"/>
  </w:num>
  <w:num w:numId="28">
    <w:abstractNumId w:val="19"/>
  </w:num>
  <w:num w:numId="29">
    <w:abstractNumId w:val="12"/>
  </w:num>
  <w:num w:numId="30">
    <w:abstractNumId w:val="54"/>
  </w:num>
  <w:num w:numId="31">
    <w:abstractNumId w:val="22"/>
  </w:num>
  <w:num w:numId="32">
    <w:abstractNumId w:val="11"/>
  </w:num>
  <w:num w:numId="33">
    <w:abstractNumId w:val="57"/>
  </w:num>
  <w:num w:numId="34">
    <w:abstractNumId w:val="36"/>
  </w:num>
  <w:num w:numId="35">
    <w:abstractNumId w:val="53"/>
  </w:num>
  <w:num w:numId="36">
    <w:abstractNumId w:val="48"/>
  </w:num>
  <w:num w:numId="37">
    <w:abstractNumId w:val="14"/>
  </w:num>
  <w:num w:numId="38">
    <w:abstractNumId w:val="18"/>
  </w:num>
  <w:num w:numId="39">
    <w:abstractNumId w:val="4"/>
  </w:num>
  <w:num w:numId="40">
    <w:abstractNumId w:val="28"/>
  </w:num>
  <w:num w:numId="41">
    <w:abstractNumId w:val="38"/>
  </w:num>
  <w:num w:numId="42">
    <w:abstractNumId w:val="17"/>
  </w:num>
  <w:num w:numId="43">
    <w:abstractNumId w:val="10"/>
  </w:num>
  <w:num w:numId="44">
    <w:abstractNumId w:val="7"/>
  </w:num>
  <w:num w:numId="45">
    <w:abstractNumId w:val="8"/>
  </w:num>
  <w:num w:numId="46">
    <w:abstractNumId w:val="49"/>
  </w:num>
  <w:num w:numId="47">
    <w:abstractNumId w:val="37"/>
  </w:num>
  <w:num w:numId="48">
    <w:abstractNumId w:val="2"/>
  </w:num>
  <w:num w:numId="49">
    <w:abstractNumId w:val="44"/>
  </w:num>
  <w:num w:numId="50">
    <w:abstractNumId w:val="5"/>
  </w:num>
  <w:num w:numId="51">
    <w:abstractNumId w:val="31"/>
  </w:num>
  <w:num w:numId="52">
    <w:abstractNumId w:val="1"/>
  </w:num>
  <w:num w:numId="53">
    <w:abstractNumId w:val="27"/>
  </w:num>
  <w:num w:numId="54">
    <w:abstractNumId w:val="41"/>
  </w:num>
  <w:num w:numId="55">
    <w:abstractNumId w:val="34"/>
  </w:num>
  <w:num w:numId="56">
    <w:abstractNumId w:val="40"/>
  </w:num>
  <w:num w:numId="57">
    <w:abstractNumId w:val="32"/>
  </w:num>
  <w:num w:numId="58">
    <w:abstractNumId w:val="3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70"/>
    <w:rsid w:val="00006FC3"/>
    <w:rsid w:val="00012049"/>
    <w:rsid w:val="00020CCB"/>
    <w:rsid w:val="000300A8"/>
    <w:rsid w:val="00032531"/>
    <w:rsid w:val="00033612"/>
    <w:rsid w:val="00035E47"/>
    <w:rsid w:val="00037DA5"/>
    <w:rsid w:val="00045899"/>
    <w:rsid w:val="0004624C"/>
    <w:rsid w:val="000542BF"/>
    <w:rsid w:val="000556AD"/>
    <w:rsid w:val="000624F6"/>
    <w:rsid w:val="00065541"/>
    <w:rsid w:val="00067F53"/>
    <w:rsid w:val="00074ED2"/>
    <w:rsid w:val="00075A26"/>
    <w:rsid w:val="000762D9"/>
    <w:rsid w:val="0007698D"/>
    <w:rsid w:val="00077763"/>
    <w:rsid w:val="000834C9"/>
    <w:rsid w:val="00084557"/>
    <w:rsid w:val="00085135"/>
    <w:rsid w:val="0008732D"/>
    <w:rsid w:val="00087E0D"/>
    <w:rsid w:val="0009487A"/>
    <w:rsid w:val="000A17EC"/>
    <w:rsid w:val="000B64A3"/>
    <w:rsid w:val="000C7B3C"/>
    <w:rsid w:val="000D4A6D"/>
    <w:rsid w:val="000E4BBD"/>
    <w:rsid w:val="000F4571"/>
    <w:rsid w:val="000F5663"/>
    <w:rsid w:val="000F5AAA"/>
    <w:rsid w:val="00115B28"/>
    <w:rsid w:val="00121B70"/>
    <w:rsid w:val="00125E6D"/>
    <w:rsid w:val="00131D84"/>
    <w:rsid w:val="00133D8D"/>
    <w:rsid w:val="00135F27"/>
    <w:rsid w:val="00142286"/>
    <w:rsid w:val="001429AF"/>
    <w:rsid w:val="00142EE8"/>
    <w:rsid w:val="00162E5C"/>
    <w:rsid w:val="00163C1D"/>
    <w:rsid w:val="0017527A"/>
    <w:rsid w:val="001765B9"/>
    <w:rsid w:val="001841AF"/>
    <w:rsid w:val="00190414"/>
    <w:rsid w:val="001A4BF8"/>
    <w:rsid w:val="001A6831"/>
    <w:rsid w:val="001B4719"/>
    <w:rsid w:val="001B58FA"/>
    <w:rsid w:val="001C0451"/>
    <w:rsid w:val="001C0D57"/>
    <w:rsid w:val="001C240D"/>
    <w:rsid w:val="001C36FF"/>
    <w:rsid w:val="001D1080"/>
    <w:rsid w:val="001D5457"/>
    <w:rsid w:val="001D7A02"/>
    <w:rsid w:val="001E0CE8"/>
    <w:rsid w:val="001E1B88"/>
    <w:rsid w:val="001E518E"/>
    <w:rsid w:val="001E5957"/>
    <w:rsid w:val="001E5EC2"/>
    <w:rsid w:val="001F4477"/>
    <w:rsid w:val="001F5F05"/>
    <w:rsid w:val="00205BF0"/>
    <w:rsid w:val="00211E5E"/>
    <w:rsid w:val="0021759E"/>
    <w:rsid w:val="00220D11"/>
    <w:rsid w:val="00226FC5"/>
    <w:rsid w:val="0023287E"/>
    <w:rsid w:val="002418F1"/>
    <w:rsid w:val="00250777"/>
    <w:rsid w:val="00257B97"/>
    <w:rsid w:val="00257C41"/>
    <w:rsid w:val="00266BDB"/>
    <w:rsid w:val="00270BFE"/>
    <w:rsid w:val="00271826"/>
    <w:rsid w:val="00271E59"/>
    <w:rsid w:val="00277BA9"/>
    <w:rsid w:val="0028323C"/>
    <w:rsid w:val="002844D6"/>
    <w:rsid w:val="00291AA6"/>
    <w:rsid w:val="002965CC"/>
    <w:rsid w:val="002C43B9"/>
    <w:rsid w:val="002D2D12"/>
    <w:rsid w:val="002D758D"/>
    <w:rsid w:val="002E01DE"/>
    <w:rsid w:val="002F09EA"/>
    <w:rsid w:val="002F1BA1"/>
    <w:rsid w:val="002F3D1B"/>
    <w:rsid w:val="002F4C79"/>
    <w:rsid w:val="002F6910"/>
    <w:rsid w:val="00301948"/>
    <w:rsid w:val="00312803"/>
    <w:rsid w:val="00314DC1"/>
    <w:rsid w:val="00317588"/>
    <w:rsid w:val="0031770F"/>
    <w:rsid w:val="00321357"/>
    <w:rsid w:val="003254DF"/>
    <w:rsid w:val="00327C8A"/>
    <w:rsid w:val="00336102"/>
    <w:rsid w:val="00346FBD"/>
    <w:rsid w:val="0035548E"/>
    <w:rsid w:val="003565FE"/>
    <w:rsid w:val="00361CB0"/>
    <w:rsid w:val="00364E12"/>
    <w:rsid w:val="003658E1"/>
    <w:rsid w:val="003706E0"/>
    <w:rsid w:val="00370C93"/>
    <w:rsid w:val="00370FB0"/>
    <w:rsid w:val="00376E65"/>
    <w:rsid w:val="0037760A"/>
    <w:rsid w:val="00380564"/>
    <w:rsid w:val="00382007"/>
    <w:rsid w:val="00383393"/>
    <w:rsid w:val="00383CAD"/>
    <w:rsid w:val="00384751"/>
    <w:rsid w:val="00392A9F"/>
    <w:rsid w:val="00395AFC"/>
    <w:rsid w:val="0039761F"/>
    <w:rsid w:val="00397DE6"/>
    <w:rsid w:val="003A1270"/>
    <w:rsid w:val="003A3498"/>
    <w:rsid w:val="003A4A24"/>
    <w:rsid w:val="003A593B"/>
    <w:rsid w:val="003B3E06"/>
    <w:rsid w:val="003B6A3B"/>
    <w:rsid w:val="003C0F2B"/>
    <w:rsid w:val="003D4254"/>
    <w:rsid w:val="003E1CC3"/>
    <w:rsid w:val="003E2BFA"/>
    <w:rsid w:val="003E4BD9"/>
    <w:rsid w:val="003E5493"/>
    <w:rsid w:val="003F0B84"/>
    <w:rsid w:val="003F4891"/>
    <w:rsid w:val="003F5A8C"/>
    <w:rsid w:val="00400AA0"/>
    <w:rsid w:val="00401E4E"/>
    <w:rsid w:val="00406F3A"/>
    <w:rsid w:val="00407E62"/>
    <w:rsid w:val="00415571"/>
    <w:rsid w:val="00427B65"/>
    <w:rsid w:val="00441A24"/>
    <w:rsid w:val="00446C79"/>
    <w:rsid w:val="00455927"/>
    <w:rsid w:val="00457B0B"/>
    <w:rsid w:val="0046118F"/>
    <w:rsid w:val="004729F1"/>
    <w:rsid w:val="00472FC6"/>
    <w:rsid w:val="00483180"/>
    <w:rsid w:val="00487BD4"/>
    <w:rsid w:val="0049060E"/>
    <w:rsid w:val="004912B6"/>
    <w:rsid w:val="004929E9"/>
    <w:rsid w:val="004C3CDF"/>
    <w:rsid w:val="004C42EE"/>
    <w:rsid w:val="004C48F3"/>
    <w:rsid w:val="004D4EC5"/>
    <w:rsid w:val="004D5FFC"/>
    <w:rsid w:val="004F7A64"/>
    <w:rsid w:val="00500E03"/>
    <w:rsid w:val="00501BCA"/>
    <w:rsid w:val="005022C4"/>
    <w:rsid w:val="00517456"/>
    <w:rsid w:val="0052776F"/>
    <w:rsid w:val="00527781"/>
    <w:rsid w:val="00534C88"/>
    <w:rsid w:val="0054536E"/>
    <w:rsid w:val="005467B2"/>
    <w:rsid w:val="005511E1"/>
    <w:rsid w:val="00555015"/>
    <w:rsid w:val="00556181"/>
    <w:rsid w:val="00566870"/>
    <w:rsid w:val="00567CDF"/>
    <w:rsid w:val="00567DCB"/>
    <w:rsid w:val="00581F90"/>
    <w:rsid w:val="00592744"/>
    <w:rsid w:val="005935C9"/>
    <w:rsid w:val="005B5053"/>
    <w:rsid w:val="005B60B0"/>
    <w:rsid w:val="005C0691"/>
    <w:rsid w:val="005D5F2E"/>
    <w:rsid w:val="005E09F2"/>
    <w:rsid w:val="005E0D71"/>
    <w:rsid w:val="005E1B32"/>
    <w:rsid w:val="005E55CB"/>
    <w:rsid w:val="005F008E"/>
    <w:rsid w:val="005F2221"/>
    <w:rsid w:val="005F51CF"/>
    <w:rsid w:val="005F6FD3"/>
    <w:rsid w:val="005F7837"/>
    <w:rsid w:val="006124E8"/>
    <w:rsid w:val="00613138"/>
    <w:rsid w:val="006165AF"/>
    <w:rsid w:val="00621CB5"/>
    <w:rsid w:val="006300B2"/>
    <w:rsid w:val="00632B63"/>
    <w:rsid w:val="006363E8"/>
    <w:rsid w:val="006402AD"/>
    <w:rsid w:val="0064336B"/>
    <w:rsid w:val="00650723"/>
    <w:rsid w:val="006514AB"/>
    <w:rsid w:val="0065336C"/>
    <w:rsid w:val="00662A11"/>
    <w:rsid w:val="00663E5B"/>
    <w:rsid w:val="006661B5"/>
    <w:rsid w:val="0066740A"/>
    <w:rsid w:val="00675D61"/>
    <w:rsid w:val="00676F9F"/>
    <w:rsid w:val="006804D8"/>
    <w:rsid w:val="00684AED"/>
    <w:rsid w:val="00687099"/>
    <w:rsid w:val="00687D11"/>
    <w:rsid w:val="00691363"/>
    <w:rsid w:val="00695E1A"/>
    <w:rsid w:val="00695FE5"/>
    <w:rsid w:val="006A01E2"/>
    <w:rsid w:val="006A47FC"/>
    <w:rsid w:val="006B0953"/>
    <w:rsid w:val="006B14C1"/>
    <w:rsid w:val="006B6248"/>
    <w:rsid w:val="006B74E1"/>
    <w:rsid w:val="006C2DEB"/>
    <w:rsid w:val="006C6FAC"/>
    <w:rsid w:val="006C74D4"/>
    <w:rsid w:val="006E1F83"/>
    <w:rsid w:val="006E280F"/>
    <w:rsid w:val="006E5B81"/>
    <w:rsid w:val="006F0D62"/>
    <w:rsid w:val="006F424E"/>
    <w:rsid w:val="006F45D3"/>
    <w:rsid w:val="00702680"/>
    <w:rsid w:val="00714A5F"/>
    <w:rsid w:val="00716297"/>
    <w:rsid w:val="0072210B"/>
    <w:rsid w:val="00722C3E"/>
    <w:rsid w:val="007236AA"/>
    <w:rsid w:val="0073591D"/>
    <w:rsid w:val="00736A22"/>
    <w:rsid w:val="0075170F"/>
    <w:rsid w:val="007609FE"/>
    <w:rsid w:val="0076100D"/>
    <w:rsid w:val="007633FE"/>
    <w:rsid w:val="007738D0"/>
    <w:rsid w:val="00776400"/>
    <w:rsid w:val="0077788C"/>
    <w:rsid w:val="00782E42"/>
    <w:rsid w:val="007A7A1C"/>
    <w:rsid w:val="007B7276"/>
    <w:rsid w:val="007C330A"/>
    <w:rsid w:val="007C3779"/>
    <w:rsid w:val="007C5C8B"/>
    <w:rsid w:val="007D1604"/>
    <w:rsid w:val="007D28E0"/>
    <w:rsid w:val="007D449D"/>
    <w:rsid w:val="007D5F7D"/>
    <w:rsid w:val="007D5FD0"/>
    <w:rsid w:val="007D6019"/>
    <w:rsid w:val="007D79AE"/>
    <w:rsid w:val="007E175D"/>
    <w:rsid w:val="007E17A3"/>
    <w:rsid w:val="007E2E34"/>
    <w:rsid w:val="007F494A"/>
    <w:rsid w:val="008045EE"/>
    <w:rsid w:val="0080478C"/>
    <w:rsid w:val="00827B5B"/>
    <w:rsid w:val="00837C67"/>
    <w:rsid w:val="00847679"/>
    <w:rsid w:val="0085094D"/>
    <w:rsid w:val="0086166E"/>
    <w:rsid w:val="00866DB6"/>
    <w:rsid w:val="00877292"/>
    <w:rsid w:val="00883213"/>
    <w:rsid w:val="00884F41"/>
    <w:rsid w:val="0089377E"/>
    <w:rsid w:val="0089708C"/>
    <w:rsid w:val="008A09C2"/>
    <w:rsid w:val="008A1448"/>
    <w:rsid w:val="008A1610"/>
    <w:rsid w:val="008A2963"/>
    <w:rsid w:val="008B0B90"/>
    <w:rsid w:val="008B11ED"/>
    <w:rsid w:val="008B17CE"/>
    <w:rsid w:val="008C624B"/>
    <w:rsid w:val="008D765C"/>
    <w:rsid w:val="008E23BE"/>
    <w:rsid w:val="008F3B69"/>
    <w:rsid w:val="008F3E41"/>
    <w:rsid w:val="008F56A9"/>
    <w:rsid w:val="0090651D"/>
    <w:rsid w:val="00915E00"/>
    <w:rsid w:val="00924DAF"/>
    <w:rsid w:val="00932A9F"/>
    <w:rsid w:val="00940C1D"/>
    <w:rsid w:val="009465E2"/>
    <w:rsid w:val="00947111"/>
    <w:rsid w:val="009561A8"/>
    <w:rsid w:val="00965D7F"/>
    <w:rsid w:val="009663DB"/>
    <w:rsid w:val="0096667A"/>
    <w:rsid w:val="00970088"/>
    <w:rsid w:val="00993107"/>
    <w:rsid w:val="009A3E18"/>
    <w:rsid w:val="009B07C3"/>
    <w:rsid w:val="009B51BC"/>
    <w:rsid w:val="009B5996"/>
    <w:rsid w:val="009C027C"/>
    <w:rsid w:val="009C3F1F"/>
    <w:rsid w:val="009C5FFB"/>
    <w:rsid w:val="009C6334"/>
    <w:rsid w:val="009D5B88"/>
    <w:rsid w:val="009D6B1F"/>
    <w:rsid w:val="009E0D42"/>
    <w:rsid w:val="009E2041"/>
    <w:rsid w:val="009F1F3A"/>
    <w:rsid w:val="009F37D5"/>
    <w:rsid w:val="00A11262"/>
    <w:rsid w:val="00A11BC0"/>
    <w:rsid w:val="00A12938"/>
    <w:rsid w:val="00A161C1"/>
    <w:rsid w:val="00A21139"/>
    <w:rsid w:val="00A25553"/>
    <w:rsid w:val="00A36EEB"/>
    <w:rsid w:val="00A42F91"/>
    <w:rsid w:val="00A442B0"/>
    <w:rsid w:val="00A44CDA"/>
    <w:rsid w:val="00A53F26"/>
    <w:rsid w:val="00A565C1"/>
    <w:rsid w:val="00A602FA"/>
    <w:rsid w:val="00A60BFE"/>
    <w:rsid w:val="00A727E4"/>
    <w:rsid w:val="00A73F75"/>
    <w:rsid w:val="00A80CE8"/>
    <w:rsid w:val="00A8212E"/>
    <w:rsid w:val="00A84581"/>
    <w:rsid w:val="00A9538E"/>
    <w:rsid w:val="00AA0800"/>
    <w:rsid w:val="00AA0916"/>
    <w:rsid w:val="00AA2D9B"/>
    <w:rsid w:val="00AA32A1"/>
    <w:rsid w:val="00AA437B"/>
    <w:rsid w:val="00AB23C1"/>
    <w:rsid w:val="00AC16CC"/>
    <w:rsid w:val="00AC37F3"/>
    <w:rsid w:val="00AC5670"/>
    <w:rsid w:val="00AC7942"/>
    <w:rsid w:val="00AD1B5C"/>
    <w:rsid w:val="00AD2980"/>
    <w:rsid w:val="00AD6EBF"/>
    <w:rsid w:val="00AE39EA"/>
    <w:rsid w:val="00AE6E31"/>
    <w:rsid w:val="00AE7A26"/>
    <w:rsid w:val="00AF09F4"/>
    <w:rsid w:val="00B001D6"/>
    <w:rsid w:val="00B0149F"/>
    <w:rsid w:val="00B01A3C"/>
    <w:rsid w:val="00B059EC"/>
    <w:rsid w:val="00B06001"/>
    <w:rsid w:val="00B06738"/>
    <w:rsid w:val="00B1352B"/>
    <w:rsid w:val="00B1389C"/>
    <w:rsid w:val="00B153A5"/>
    <w:rsid w:val="00B16652"/>
    <w:rsid w:val="00B21AF7"/>
    <w:rsid w:val="00B25AA1"/>
    <w:rsid w:val="00B26E59"/>
    <w:rsid w:val="00B30F7D"/>
    <w:rsid w:val="00B33B02"/>
    <w:rsid w:val="00B36BCD"/>
    <w:rsid w:val="00B423BA"/>
    <w:rsid w:val="00B7571E"/>
    <w:rsid w:val="00B80480"/>
    <w:rsid w:val="00B814A5"/>
    <w:rsid w:val="00B83025"/>
    <w:rsid w:val="00B841A5"/>
    <w:rsid w:val="00B874D2"/>
    <w:rsid w:val="00B9755C"/>
    <w:rsid w:val="00BA079A"/>
    <w:rsid w:val="00BC0308"/>
    <w:rsid w:val="00BC49E9"/>
    <w:rsid w:val="00BC50B0"/>
    <w:rsid w:val="00BC545C"/>
    <w:rsid w:val="00BC6A34"/>
    <w:rsid w:val="00BD4FB8"/>
    <w:rsid w:val="00BD5CB6"/>
    <w:rsid w:val="00BE020A"/>
    <w:rsid w:val="00BE02E8"/>
    <w:rsid w:val="00BE600A"/>
    <w:rsid w:val="00BE7C86"/>
    <w:rsid w:val="00BF0E13"/>
    <w:rsid w:val="00BF40D7"/>
    <w:rsid w:val="00BF6D1A"/>
    <w:rsid w:val="00C01428"/>
    <w:rsid w:val="00C078D8"/>
    <w:rsid w:val="00C10F5F"/>
    <w:rsid w:val="00C11A6D"/>
    <w:rsid w:val="00C14E06"/>
    <w:rsid w:val="00C15C59"/>
    <w:rsid w:val="00C25476"/>
    <w:rsid w:val="00C26351"/>
    <w:rsid w:val="00C30B9A"/>
    <w:rsid w:val="00C30DC0"/>
    <w:rsid w:val="00C4688C"/>
    <w:rsid w:val="00C46AF2"/>
    <w:rsid w:val="00C47EB3"/>
    <w:rsid w:val="00C501EF"/>
    <w:rsid w:val="00C508EE"/>
    <w:rsid w:val="00C56FBC"/>
    <w:rsid w:val="00C64296"/>
    <w:rsid w:val="00C735D0"/>
    <w:rsid w:val="00C73C11"/>
    <w:rsid w:val="00C750DD"/>
    <w:rsid w:val="00C80EF4"/>
    <w:rsid w:val="00C9115A"/>
    <w:rsid w:val="00C932D7"/>
    <w:rsid w:val="00C960E9"/>
    <w:rsid w:val="00CB401B"/>
    <w:rsid w:val="00CC42F1"/>
    <w:rsid w:val="00CD3675"/>
    <w:rsid w:val="00CE4EA0"/>
    <w:rsid w:val="00D1147E"/>
    <w:rsid w:val="00D15190"/>
    <w:rsid w:val="00D20C17"/>
    <w:rsid w:val="00D226AA"/>
    <w:rsid w:val="00D233E9"/>
    <w:rsid w:val="00D252D6"/>
    <w:rsid w:val="00D26CA5"/>
    <w:rsid w:val="00D27423"/>
    <w:rsid w:val="00D347A1"/>
    <w:rsid w:val="00D3672E"/>
    <w:rsid w:val="00D447A1"/>
    <w:rsid w:val="00D44F4A"/>
    <w:rsid w:val="00D570BF"/>
    <w:rsid w:val="00D60A98"/>
    <w:rsid w:val="00D64472"/>
    <w:rsid w:val="00D64F3D"/>
    <w:rsid w:val="00D66743"/>
    <w:rsid w:val="00D72D2C"/>
    <w:rsid w:val="00D72EFE"/>
    <w:rsid w:val="00D742CF"/>
    <w:rsid w:val="00D75271"/>
    <w:rsid w:val="00D801D0"/>
    <w:rsid w:val="00D87F2D"/>
    <w:rsid w:val="00D9120A"/>
    <w:rsid w:val="00D944E2"/>
    <w:rsid w:val="00D972E7"/>
    <w:rsid w:val="00D97744"/>
    <w:rsid w:val="00DA0239"/>
    <w:rsid w:val="00DA0F47"/>
    <w:rsid w:val="00DA56FD"/>
    <w:rsid w:val="00DB657C"/>
    <w:rsid w:val="00DC3ED8"/>
    <w:rsid w:val="00DD1BBF"/>
    <w:rsid w:val="00DD42ED"/>
    <w:rsid w:val="00DE21EC"/>
    <w:rsid w:val="00DE5566"/>
    <w:rsid w:val="00DF1DD4"/>
    <w:rsid w:val="00DF666C"/>
    <w:rsid w:val="00E04477"/>
    <w:rsid w:val="00E13B9C"/>
    <w:rsid w:val="00E17337"/>
    <w:rsid w:val="00E319C2"/>
    <w:rsid w:val="00E3341A"/>
    <w:rsid w:val="00E346C5"/>
    <w:rsid w:val="00E366E0"/>
    <w:rsid w:val="00E51738"/>
    <w:rsid w:val="00E56B17"/>
    <w:rsid w:val="00E638FE"/>
    <w:rsid w:val="00E73440"/>
    <w:rsid w:val="00E871FA"/>
    <w:rsid w:val="00E87523"/>
    <w:rsid w:val="00E959F2"/>
    <w:rsid w:val="00EA546B"/>
    <w:rsid w:val="00EA6317"/>
    <w:rsid w:val="00EA6FAB"/>
    <w:rsid w:val="00EB43DE"/>
    <w:rsid w:val="00EB7749"/>
    <w:rsid w:val="00EC26F7"/>
    <w:rsid w:val="00EC301A"/>
    <w:rsid w:val="00EC5327"/>
    <w:rsid w:val="00EC7B27"/>
    <w:rsid w:val="00ED5246"/>
    <w:rsid w:val="00EE614B"/>
    <w:rsid w:val="00F03D8D"/>
    <w:rsid w:val="00F203DE"/>
    <w:rsid w:val="00F3401A"/>
    <w:rsid w:val="00F36525"/>
    <w:rsid w:val="00F42BBF"/>
    <w:rsid w:val="00F705D5"/>
    <w:rsid w:val="00F75B0D"/>
    <w:rsid w:val="00F80786"/>
    <w:rsid w:val="00F87208"/>
    <w:rsid w:val="00F96FB4"/>
    <w:rsid w:val="00FA5ACA"/>
    <w:rsid w:val="00FB78FE"/>
    <w:rsid w:val="00FC13E3"/>
    <w:rsid w:val="00FC534B"/>
    <w:rsid w:val="00FD1FE9"/>
    <w:rsid w:val="00FD3718"/>
    <w:rsid w:val="00FD4450"/>
    <w:rsid w:val="00FD5054"/>
    <w:rsid w:val="00FD5813"/>
    <w:rsid w:val="00FD5FF7"/>
    <w:rsid w:val="00FE0A3C"/>
    <w:rsid w:val="00FE33BF"/>
    <w:rsid w:val="00FE67F5"/>
    <w:rsid w:val="00FF1738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4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59"/>
    <w:rsid w:val="003C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FD4450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5">
    <w:name w:val="Font Style35"/>
    <w:uiPriority w:val="99"/>
    <w:rsid w:val="00A60BFE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2">
    <w:name w:val="Font Style32"/>
    <w:uiPriority w:val="99"/>
    <w:rsid w:val="00D60A9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60A98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60A9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D60A9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233E9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A4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52">
    <w:name w:val="Font Style52"/>
    <w:basedOn w:val="a0"/>
    <w:uiPriority w:val="99"/>
    <w:rsid w:val="00EA63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basedOn w:val="a0"/>
    <w:uiPriority w:val="99"/>
    <w:rsid w:val="007D79A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48">
    <w:name w:val="Font Style48"/>
    <w:basedOn w:val="a0"/>
    <w:uiPriority w:val="99"/>
    <w:rsid w:val="00BC545C"/>
    <w:rPr>
      <w:rFonts w:ascii="Book Antiqua" w:hAnsi="Book Antiqua" w:cs="Book Antiqua"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BC545C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0F4571"/>
    <w:rPr>
      <w:rFonts w:ascii="Book Antiqua" w:hAnsi="Book Antiqua" w:cs="Book Antiqua"/>
      <w:b/>
      <w:bCs/>
      <w:color w:val="000000"/>
      <w:sz w:val="22"/>
      <w:szCs w:val="22"/>
    </w:rPr>
  </w:style>
  <w:style w:type="character" w:customStyle="1" w:styleId="FontStyle50">
    <w:name w:val="Font Style50"/>
    <w:basedOn w:val="a0"/>
    <w:uiPriority w:val="99"/>
    <w:rsid w:val="000F45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0F4571"/>
    <w:rPr>
      <w:rFonts w:ascii="Book Antiqua" w:hAnsi="Book Antiqua" w:cs="Book Antiqua"/>
      <w:color w:val="000000"/>
      <w:sz w:val="14"/>
      <w:szCs w:val="14"/>
    </w:rPr>
  </w:style>
  <w:style w:type="character" w:customStyle="1" w:styleId="FontStyle51">
    <w:name w:val="Font Style51"/>
    <w:basedOn w:val="a0"/>
    <w:uiPriority w:val="99"/>
    <w:rsid w:val="005B5053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9">
    <w:name w:val="Font Style49"/>
    <w:basedOn w:val="a0"/>
    <w:uiPriority w:val="99"/>
    <w:rsid w:val="00501BCA"/>
    <w:rPr>
      <w:rFonts w:ascii="Book Antiqua" w:hAnsi="Book Antiqua" w:cs="Book Antiqua"/>
      <w:color w:val="000000"/>
      <w:sz w:val="26"/>
      <w:szCs w:val="26"/>
    </w:rPr>
  </w:style>
  <w:style w:type="character" w:customStyle="1" w:styleId="FontStyle39">
    <w:name w:val="Font Style39"/>
    <w:basedOn w:val="a0"/>
    <w:uiPriority w:val="99"/>
    <w:rsid w:val="00257C41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8">
    <w:name w:val="Font Style38"/>
    <w:basedOn w:val="a0"/>
    <w:uiPriority w:val="99"/>
    <w:rsid w:val="00257C41"/>
    <w:rPr>
      <w:rFonts w:ascii="Georgia" w:hAnsi="Georgia" w:cs="Georgia"/>
      <w:i/>
      <w:iCs/>
      <w:color w:val="000000"/>
      <w:sz w:val="18"/>
      <w:szCs w:val="18"/>
    </w:rPr>
  </w:style>
  <w:style w:type="character" w:customStyle="1" w:styleId="FontStyle28">
    <w:name w:val="Font Style28"/>
    <w:basedOn w:val="a0"/>
    <w:uiPriority w:val="99"/>
    <w:rsid w:val="00663E5B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663E5B"/>
    <w:rPr>
      <w:rFonts w:ascii="Georgia" w:hAnsi="Georgia" w:cs="Georgia"/>
      <w:i/>
      <w:iCs/>
      <w:color w:val="000000"/>
      <w:spacing w:val="10"/>
      <w:sz w:val="16"/>
      <w:szCs w:val="16"/>
    </w:rPr>
  </w:style>
  <w:style w:type="character" w:customStyle="1" w:styleId="FontStyle27">
    <w:name w:val="Font Style27"/>
    <w:basedOn w:val="a0"/>
    <w:uiPriority w:val="99"/>
    <w:rsid w:val="004D4EC5"/>
    <w:rPr>
      <w:rFonts w:ascii="Bookman Old Style" w:hAnsi="Bookman Old Style" w:cs="Bookman Old Style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4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59"/>
    <w:rsid w:val="003C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FD4450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5">
    <w:name w:val="Font Style35"/>
    <w:uiPriority w:val="99"/>
    <w:rsid w:val="00A60BFE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2">
    <w:name w:val="Font Style32"/>
    <w:uiPriority w:val="99"/>
    <w:rsid w:val="00D60A9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60A98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60A9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D60A9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233E9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A4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52">
    <w:name w:val="Font Style52"/>
    <w:basedOn w:val="a0"/>
    <w:uiPriority w:val="99"/>
    <w:rsid w:val="00EA63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basedOn w:val="a0"/>
    <w:uiPriority w:val="99"/>
    <w:rsid w:val="007D79A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48">
    <w:name w:val="Font Style48"/>
    <w:basedOn w:val="a0"/>
    <w:uiPriority w:val="99"/>
    <w:rsid w:val="00BC545C"/>
    <w:rPr>
      <w:rFonts w:ascii="Book Antiqua" w:hAnsi="Book Antiqua" w:cs="Book Antiqua"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BC545C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0F4571"/>
    <w:rPr>
      <w:rFonts w:ascii="Book Antiqua" w:hAnsi="Book Antiqua" w:cs="Book Antiqua"/>
      <w:b/>
      <w:bCs/>
      <w:color w:val="000000"/>
      <w:sz w:val="22"/>
      <w:szCs w:val="22"/>
    </w:rPr>
  </w:style>
  <w:style w:type="character" w:customStyle="1" w:styleId="FontStyle50">
    <w:name w:val="Font Style50"/>
    <w:basedOn w:val="a0"/>
    <w:uiPriority w:val="99"/>
    <w:rsid w:val="000F45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0F4571"/>
    <w:rPr>
      <w:rFonts w:ascii="Book Antiqua" w:hAnsi="Book Antiqua" w:cs="Book Antiqua"/>
      <w:color w:val="000000"/>
      <w:sz w:val="14"/>
      <w:szCs w:val="14"/>
    </w:rPr>
  </w:style>
  <w:style w:type="character" w:customStyle="1" w:styleId="FontStyle51">
    <w:name w:val="Font Style51"/>
    <w:basedOn w:val="a0"/>
    <w:uiPriority w:val="99"/>
    <w:rsid w:val="005B5053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9">
    <w:name w:val="Font Style49"/>
    <w:basedOn w:val="a0"/>
    <w:uiPriority w:val="99"/>
    <w:rsid w:val="00501BCA"/>
    <w:rPr>
      <w:rFonts w:ascii="Book Antiqua" w:hAnsi="Book Antiqua" w:cs="Book Antiqua"/>
      <w:color w:val="000000"/>
      <w:sz w:val="26"/>
      <w:szCs w:val="26"/>
    </w:rPr>
  </w:style>
  <w:style w:type="character" w:customStyle="1" w:styleId="FontStyle39">
    <w:name w:val="Font Style39"/>
    <w:basedOn w:val="a0"/>
    <w:uiPriority w:val="99"/>
    <w:rsid w:val="00257C41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8">
    <w:name w:val="Font Style38"/>
    <w:basedOn w:val="a0"/>
    <w:uiPriority w:val="99"/>
    <w:rsid w:val="00257C41"/>
    <w:rPr>
      <w:rFonts w:ascii="Georgia" w:hAnsi="Georgia" w:cs="Georgia"/>
      <w:i/>
      <w:iCs/>
      <w:color w:val="000000"/>
      <w:sz w:val="18"/>
      <w:szCs w:val="18"/>
    </w:rPr>
  </w:style>
  <w:style w:type="character" w:customStyle="1" w:styleId="FontStyle28">
    <w:name w:val="Font Style28"/>
    <w:basedOn w:val="a0"/>
    <w:uiPriority w:val="99"/>
    <w:rsid w:val="00663E5B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1">
    <w:name w:val="Font Style31"/>
    <w:basedOn w:val="a0"/>
    <w:uiPriority w:val="99"/>
    <w:rsid w:val="00663E5B"/>
    <w:rPr>
      <w:rFonts w:ascii="Georgia" w:hAnsi="Georgia" w:cs="Georgia"/>
      <w:i/>
      <w:iCs/>
      <w:color w:val="000000"/>
      <w:spacing w:val="10"/>
      <w:sz w:val="16"/>
      <w:szCs w:val="16"/>
    </w:rPr>
  </w:style>
  <w:style w:type="character" w:customStyle="1" w:styleId="FontStyle27">
    <w:name w:val="Font Style27"/>
    <w:basedOn w:val="a0"/>
    <w:uiPriority w:val="99"/>
    <w:rsid w:val="004D4EC5"/>
    <w:rPr>
      <w:rFonts w:ascii="Bookman Old Style" w:hAnsi="Bookman Old Style" w:cs="Bookman Old Style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25CAA-9353-4875-B90B-8CB38D12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2015-12-04T03:26:00Z</cp:lastPrinted>
  <dcterms:created xsi:type="dcterms:W3CDTF">2023-05-23T08:21:00Z</dcterms:created>
  <dcterms:modified xsi:type="dcterms:W3CDTF">2023-05-24T02:43:00Z</dcterms:modified>
</cp:coreProperties>
</file>